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Default="004E5EE9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032" style="position:absolute;left:0;text-align:left;margin-left:97.15pt;margin-top:-2.9pt;width:267pt;height:180.75pt;z-index:251671552" filled="f" strokecolor="#0d0d0d [3069]" strokeweight="3pt"/>
        </w:pict>
      </w:r>
      <w:r w:rsidR="004A6473" w:rsidRPr="004A6473">
        <w:rPr>
          <w:b/>
          <w:sz w:val="24"/>
        </w:rPr>
        <w:t xml:space="preserve"> </w:t>
      </w:r>
      <w:r w:rsidR="00825DD9" w:rsidRPr="00825DD9">
        <w:rPr>
          <w:rFonts w:ascii="Verdana" w:hAnsi="Verdana"/>
          <w:b/>
        </w:rPr>
        <w:t xml:space="preserve"> </w:t>
      </w:r>
      <w:r w:rsidR="00251500">
        <w:rPr>
          <w:b/>
          <w:sz w:val="24"/>
        </w:rPr>
        <w:t>TRAFO VE REDRESÖR GÜVENLİK TALİMATI</w:t>
      </w:r>
      <w:r w:rsidR="004A6473">
        <w:rPr>
          <w:sz w:val="28"/>
          <w:szCs w:val="28"/>
        </w:rPr>
        <w:br/>
      </w:r>
      <w:r w:rsidR="003D1BC5">
        <w:rPr>
          <w:sz w:val="28"/>
          <w:szCs w:val="28"/>
        </w:rPr>
        <w:t xml:space="preserve"> </w:t>
      </w:r>
      <w:r w:rsidR="00251500">
        <w:rPr>
          <w:noProof/>
        </w:rPr>
        <w:drawing>
          <wp:inline distT="0" distB="0" distL="0" distR="0">
            <wp:extent cx="2057400" cy="2057400"/>
            <wp:effectExtent l="19050" t="0" r="0" b="0"/>
            <wp:docPr id="23" name="Resim 23" descr="http://sakaryacelikelektrik.com/images/traf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akaryacelikelektrik.com/images/trafo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BC5">
        <w:rPr>
          <w:sz w:val="28"/>
          <w:szCs w:val="28"/>
        </w:rPr>
        <w:t xml:space="preserve"> </w:t>
      </w:r>
    </w:p>
    <w:p w:rsidR="0022198C" w:rsidRDefault="0022198C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</w:p>
    <w:p w:rsidR="0022198C" w:rsidRDefault="0022198C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</w:p>
    <w:p w:rsidR="001B7BD4" w:rsidRPr="001B7BD4" w:rsidRDefault="001B7BD4" w:rsidP="001B7BD4">
      <w:pPr>
        <w:pStyle w:val="stbilgi"/>
        <w:tabs>
          <w:tab w:val="left" w:pos="2268"/>
          <w:tab w:val="left" w:pos="5954"/>
        </w:tabs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51500" w:rsidRDefault="00251500" w:rsidP="007967E9">
      <w:pPr>
        <w:numPr>
          <w:ilvl w:val="0"/>
          <w:numId w:val="1"/>
        </w:numPr>
        <w:tabs>
          <w:tab w:val="clear" w:pos="502"/>
          <w:tab w:val="num" w:pos="644"/>
          <w:tab w:val="num" w:pos="1364"/>
        </w:tabs>
        <w:spacing w:before="120" w:after="0" w:line="360" w:lineRule="auto"/>
        <w:ind w:left="0"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AMAÇ:</w:t>
      </w:r>
      <w:r>
        <w:rPr>
          <w:rFonts w:ascii="Arial" w:hAnsi="Arial"/>
          <w:color w:val="000000"/>
          <w:sz w:val="24"/>
        </w:rPr>
        <w:t xml:space="preserve"> Bu talimatın amacı, trafo ve redresör tesisi kurulmasında alınması gereken güvenlik önlemlerini tanımlamaktır.</w:t>
      </w:r>
    </w:p>
    <w:p w:rsidR="00251500" w:rsidRDefault="00251500" w:rsidP="007967E9">
      <w:pPr>
        <w:numPr>
          <w:ilvl w:val="0"/>
          <w:numId w:val="1"/>
        </w:numPr>
        <w:tabs>
          <w:tab w:val="clear" w:pos="502"/>
          <w:tab w:val="num" w:pos="644"/>
          <w:tab w:val="num" w:pos="1364"/>
        </w:tabs>
        <w:spacing w:before="120" w:after="0" w:line="360" w:lineRule="auto"/>
        <w:ind w:left="0" w:firstLine="284"/>
        <w:jc w:val="both"/>
      </w:pPr>
      <w:r>
        <w:rPr>
          <w:rFonts w:ascii="Arial" w:hAnsi="Arial"/>
          <w:b/>
          <w:color w:val="000000"/>
          <w:sz w:val="24"/>
        </w:rPr>
        <w:t>KAPSAM:</w:t>
      </w:r>
      <w:r>
        <w:rPr>
          <w:rFonts w:ascii="Arial" w:hAnsi="Arial"/>
          <w:color w:val="000000"/>
          <w:sz w:val="24"/>
        </w:rPr>
        <w:t xml:space="preserve"> Bu talimat trafo ve redresör tesisi kurulmasında çalışan personeli kapsar.</w:t>
      </w:r>
    </w:p>
    <w:p w:rsidR="00251500" w:rsidRDefault="00251500" w:rsidP="007967E9">
      <w:pPr>
        <w:numPr>
          <w:ilvl w:val="0"/>
          <w:numId w:val="1"/>
        </w:numPr>
        <w:tabs>
          <w:tab w:val="clear" w:pos="502"/>
          <w:tab w:val="num" w:pos="644"/>
          <w:tab w:val="num" w:pos="1364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UYGULAMA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Trafo dairelerinin ana yol galerilerinde giriş ağzı geniş, çıkış ağzı hava sirkülasyonunu sağlayacak şekilde dar ve kontür şeklinde olması gerekir.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Trafo dairelerinin genellikle tavan ve tabanı beton kemerli olmalıdır.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Bp 31 cinsinden devre kesicilerin tank kazanının altına betonun içine sabit veya seyyar yağ sızıntısı birikintisi çukura yapılmalıdır.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Trafo ile devre kesicisi nispeten her birinden ayrı yere konulmalıdır.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Trafoyu trafo dairesine kolayca nakil edebilmek için tabana ray dondurulmalı ve monte edilmelidir.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Trafo dairesine geliş ve çıkış kabloları için kablo taşıyıcı sistemleri beton kanallara uygun aparatlarla monte edilmelidir. 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Trafo dairelerine C0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li yangın söndürme cihazları konulmalıdır.</w:t>
      </w:r>
    </w:p>
    <w:p w:rsidR="00251500" w:rsidRDefault="00251500" w:rsidP="007967E9">
      <w:pPr>
        <w:numPr>
          <w:ilvl w:val="1"/>
          <w:numId w:val="2"/>
        </w:numPr>
        <w:tabs>
          <w:tab w:val="left" w:pos="851"/>
          <w:tab w:val="num" w:pos="993"/>
          <w:tab w:val="num" w:pos="2490"/>
        </w:tabs>
        <w:spacing w:before="120"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Trafo dairesinin giriş ve çıkış galerisinin ağzına herkesin girmemesi için ızgaralı kapı yapılması gerekir ve ölüm tehlikesi ikaz levhaları konulmalıdır.</w:t>
      </w:r>
    </w:p>
    <w:p w:rsidR="00251500" w:rsidRDefault="00251500" w:rsidP="00251500">
      <w:pPr>
        <w:tabs>
          <w:tab w:val="left" w:pos="851"/>
          <w:tab w:val="num" w:pos="2490"/>
        </w:tabs>
        <w:spacing w:before="120" w:line="360" w:lineRule="auto"/>
        <w:jc w:val="both"/>
      </w:pPr>
      <w:r>
        <w:rPr>
          <w:rFonts w:ascii="Arial" w:hAnsi="Arial"/>
          <w:b/>
          <w:bCs/>
          <w:sz w:val="24"/>
        </w:rPr>
        <w:lastRenderedPageBreak/>
        <w:t xml:space="preserve">     3.9.</w:t>
      </w:r>
      <w:r>
        <w:rPr>
          <w:rFonts w:ascii="Arial" w:hAnsi="Arial"/>
          <w:sz w:val="24"/>
        </w:rPr>
        <w:t xml:space="preserve">  Trafo, redresör ve devre kesicilerin şaseleri topraklama telleri ile rutubetsiz </w:t>
      </w:r>
      <w:smartTag w:uri="urn:schemas-microsoft-com:office:smarttags" w:element="metricconverter">
        <w:smartTagPr>
          <w:attr w:name="ProductID" w:val="1 metre"/>
        </w:smartTagPr>
        <w:r>
          <w:rPr>
            <w:rFonts w:ascii="Arial" w:hAnsi="Arial"/>
            <w:sz w:val="24"/>
          </w:rPr>
          <w:t>1 metre</w:t>
        </w:r>
      </w:smartTag>
      <w:r>
        <w:rPr>
          <w:rFonts w:ascii="Arial" w:hAnsi="Arial"/>
          <w:sz w:val="24"/>
        </w:rPr>
        <w:t xml:space="preserve"> derinliğe gömülecek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/>
            <w:sz w:val="24"/>
          </w:rPr>
          <w:t>5 mm</w:t>
        </w:r>
      </w:smartTag>
      <w:r>
        <w:rPr>
          <w:rFonts w:ascii="Arial" w:hAnsi="Arial"/>
          <w:sz w:val="24"/>
        </w:rPr>
        <w:t xml:space="preserve"> kalınlığında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/>
            <w:sz w:val="24"/>
          </w:rPr>
          <w:t>1 m</w:t>
        </w:r>
        <w:r>
          <w:rPr>
            <w:rFonts w:ascii="Arial" w:hAnsi="Arial"/>
            <w:sz w:val="24"/>
            <w:vertAlign w:val="superscript"/>
          </w:rPr>
          <w:t>2</w:t>
        </w:r>
      </w:smartTag>
      <w:r>
        <w:rPr>
          <w:rFonts w:ascii="Arial" w:hAnsi="Arial"/>
          <w:sz w:val="24"/>
        </w:rPr>
        <w:t xml:space="preserve"> bakır levha bağlanmalıdır. Levhaların  sayısı uygun direnç sağlayacak miktarda olmalıdır. </w:t>
      </w: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okudum .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E9" w:rsidRDefault="004E5EE9" w:rsidP="00124B7C">
      <w:pPr>
        <w:spacing w:after="0" w:line="240" w:lineRule="auto"/>
      </w:pPr>
      <w:r>
        <w:separator/>
      </w:r>
    </w:p>
  </w:endnote>
  <w:endnote w:type="continuationSeparator" w:id="0">
    <w:p w:rsidR="004E5EE9" w:rsidRDefault="004E5EE9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F8" w:rsidRDefault="004D32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EC" w:rsidRDefault="004026E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F8" w:rsidRDefault="004D32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E9" w:rsidRDefault="004E5EE9" w:rsidP="00124B7C">
      <w:pPr>
        <w:spacing w:after="0" w:line="240" w:lineRule="auto"/>
      </w:pPr>
      <w:r>
        <w:separator/>
      </w:r>
    </w:p>
  </w:footnote>
  <w:footnote w:type="continuationSeparator" w:id="0">
    <w:p w:rsidR="004E5EE9" w:rsidRDefault="004E5EE9" w:rsidP="001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F8" w:rsidRDefault="004D32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F8" w:rsidRDefault="004D32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F8" w:rsidRDefault="004D32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276254A"/>
    <w:multiLevelType w:val="multilevel"/>
    <w:tmpl w:val="981856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1137"/>
    <w:rsid w:val="00045AD9"/>
    <w:rsid w:val="00056CD4"/>
    <w:rsid w:val="000671F0"/>
    <w:rsid w:val="000B74FB"/>
    <w:rsid w:val="000C51DB"/>
    <w:rsid w:val="000C6C42"/>
    <w:rsid w:val="000D6141"/>
    <w:rsid w:val="00124B7C"/>
    <w:rsid w:val="00177EDE"/>
    <w:rsid w:val="001A2EF3"/>
    <w:rsid w:val="001B7BD4"/>
    <w:rsid w:val="00216BD8"/>
    <w:rsid w:val="0022198C"/>
    <w:rsid w:val="00246884"/>
    <w:rsid w:val="00251500"/>
    <w:rsid w:val="00315B2F"/>
    <w:rsid w:val="00327289"/>
    <w:rsid w:val="00343CDB"/>
    <w:rsid w:val="00352CFE"/>
    <w:rsid w:val="00360CA1"/>
    <w:rsid w:val="003B6960"/>
    <w:rsid w:val="003D1BC5"/>
    <w:rsid w:val="004026EC"/>
    <w:rsid w:val="00412318"/>
    <w:rsid w:val="004772A7"/>
    <w:rsid w:val="004A6473"/>
    <w:rsid w:val="004D32F8"/>
    <w:rsid w:val="004E5EE9"/>
    <w:rsid w:val="00522C69"/>
    <w:rsid w:val="00533B2B"/>
    <w:rsid w:val="0056571C"/>
    <w:rsid w:val="005A007A"/>
    <w:rsid w:val="005A34ED"/>
    <w:rsid w:val="005B352D"/>
    <w:rsid w:val="005F07A2"/>
    <w:rsid w:val="006148EE"/>
    <w:rsid w:val="00622F42"/>
    <w:rsid w:val="00622F5A"/>
    <w:rsid w:val="00656E78"/>
    <w:rsid w:val="00673B7A"/>
    <w:rsid w:val="006958A3"/>
    <w:rsid w:val="00706323"/>
    <w:rsid w:val="0073693D"/>
    <w:rsid w:val="007807C3"/>
    <w:rsid w:val="007967E9"/>
    <w:rsid w:val="007A0A09"/>
    <w:rsid w:val="007E6EC3"/>
    <w:rsid w:val="0080580C"/>
    <w:rsid w:val="00812E90"/>
    <w:rsid w:val="00825DD9"/>
    <w:rsid w:val="00866534"/>
    <w:rsid w:val="00896879"/>
    <w:rsid w:val="008E4F07"/>
    <w:rsid w:val="00904B4D"/>
    <w:rsid w:val="00925375"/>
    <w:rsid w:val="009C3D21"/>
    <w:rsid w:val="00AB0AEE"/>
    <w:rsid w:val="00AC3B01"/>
    <w:rsid w:val="00B21313"/>
    <w:rsid w:val="00B340D5"/>
    <w:rsid w:val="00B4559B"/>
    <w:rsid w:val="00B52D24"/>
    <w:rsid w:val="00BB6AD6"/>
    <w:rsid w:val="00C01FFD"/>
    <w:rsid w:val="00C551C6"/>
    <w:rsid w:val="00C63726"/>
    <w:rsid w:val="00C93C6B"/>
    <w:rsid w:val="00CD37C0"/>
    <w:rsid w:val="00CF0735"/>
    <w:rsid w:val="00D40218"/>
    <w:rsid w:val="00D40731"/>
    <w:rsid w:val="00D8129C"/>
    <w:rsid w:val="00D94655"/>
    <w:rsid w:val="00DD0DEA"/>
    <w:rsid w:val="00E11F3E"/>
    <w:rsid w:val="00E24C41"/>
    <w:rsid w:val="00E30282"/>
    <w:rsid w:val="00E54CAC"/>
    <w:rsid w:val="00E87D40"/>
    <w:rsid w:val="00EA26EA"/>
    <w:rsid w:val="00EB4526"/>
    <w:rsid w:val="00ED1C4D"/>
    <w:rsid w:val="00EF43AE"/>
    <w:rsid w:val="00F03E22"/>
    <w:rsid w:val="00F248FD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8C8A-79BD-461A-B34D-91B75F5B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2012-07-04T13:04:00Z</dcterms:created>
  <dcterms:modified xsi:type="dcterms:W3CDTF">2017-07-05T21:26:00Z</dcterms:modified>
</cp:coreProperties>
</file>