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21" w:rsidRDefault="00BA1B86" w:rsidP="00BC52A1">
      <w:pPr>
        <w:shd w:val="clear" w:color="auto" w:fill="FFFFFF"/>
        <w:spacing w:before="169" w:line="240" w:lineRule="auto"/>
        <w:ind w:left="18"/>
        <w:jc w:val="center"/>
        <w:rPr>
          <w:sz w:val="28"/>
          <w:szCs w:val="28"/>
        </w:rPr>
      </w:pPr>
      <w:bookmarkStart w:id="0" w:name="_GoBack"/>
      <w:bookmarkEnd w:id="0"/>
      <w:r>
        <w:rPr>
          <w:noProof/>
          <w:sz w:val="32"/>
          <w:szCs w:val="32"/>
        </w:rPr>
        <w:pict>
          <v:rect id="_x0000_s1032" style="position:absolute;left:0;text-align:left;margin-left:96.4pt;margin-top:15.1pt;width:263.25pt;height:173.25pt;z-index:251671552" filled="f" strokecolor="#0d0d0d [3069]" strokeweight="3pt"/>
        </w:pict>
      </w:r>
      <w:r w:rsidR="009A2FEF">
        <w:rPr>
          <w:b/>
          <w:sz w:val="24"/>
        </w:rPr>
        <w:br/>
      </w:r>
      <w:r w:rsidR="00432B30">
        <w:rPr>
          <w:rFonts w:ascii="Calibri" w:eastAsia="Times New Roman" w:hAnsi="Calibri" w:cs="Times New Roman"/>
          <w:b/>
          <w:sz w:val="24"/>
        </w:rPr>
        <w:t>TAMİRHANELER GÜVENLİK TALİMATI</w:t>
      </w:r>
      <w:r w:rsidR="00AE489D">
        <w:rPr>
          <w:sz w:val="28"/>
          <w:szCs w:val="28"/>
        </w:rPr>
        <w:t xml:space="preserve"> </w:t>
      </w:r>
      <w:r w:rsidR="00432B30">
        <w:rPr>
          <w:sz w:val="28"/>
          <w:szCs w:val="28"/>
        </w:rPr>
        <w:br/>
      </w:r>
      <w:r w:rsidR="00AE489D">
        <w:rPr>
          <w:sz w:val="28"/>
          <w:szCs w:val="28"/>
        </w:rPr>
        <w:t xml:space="preserve">      </w:t>
      </w:r>
      <w:r w:rsidR="00BC52A1">
        <w:rPr>
          <w:sz w:val="28"/>
          <w:szCs w:val="28"/>
        </w:rPr>
        <w:br/>
      </w:r>
      <w:r w:rsidR="00432B30">
        <w:rPr>
          <w:noProof/>
        </w:rPr>
        <w:drawing>
          <wp:inline distT="0" distB="0" distL="0" distR="0">
            <wp:extent cx="2362200" cy="1570168"/>
            <wp:effectExtent l="19050" t="0" r="0" b="0"/>
            <wp:docPr id="19" name="Resim 19" descr="http://www.nissigorta.com.tr/images/isyerim/garaj/tamirha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issigorta.com.tr/images/isyerim/garaj/tamirhane1.jpg"/>
                    <pic:cNvPicPr>
                      <a:picLocks noChangeAspect="1" noChangeArrowheads="1"/>
                    </pic:cNvPicPr>
                  </pic:nvPicPr>
                  <pic:blipFill>
                    <a:blip r:embed="rId9" cstate="print"/>
                    <a:srcRect/>
                    <a:stretch>
                      <a:fillRect/>
                    </a:stretch>
                  </pic:blipFill>
                  <pic:spPr bwMode="auto">
                    <a:xfrm>
                      <a:off x="0" y="0"/>
                      <a:ext cx="2364813" cy="1571905"/>
                    </a:xfrm>
                    <a:prstGeom prst="rect">
                      <a:avLst/>
                    </a:prstGeom>
                    <a:noFill/>
                    <a:ln w="9525">
                      <a:noFill/>
                      <a:miter lim="800000"/>
                      <a:headEnd/>
                      <a:tailEnd/>
                    </a:ln>
                  </pic:spPr>
                </pic:pic>
              </a:graphicData>
            </a:graphic>
          </wp:inline>
        </w:drawing>
      </w:r>
    </w:p>
    <w:p w:rsidR="00673B7A" w:rsidRPr="00BC52A1" w:rsidRDefault="009A2FEF" w:rsidP="00BC52A1">
      <w:pPr>
        <w:shd w:val="clear" w:color="auto" w:fill="FFFFFF"/>
        <w:spacing w:before="169" w:line="240" w:lineRule="auto"/>
        <w:ind w:left="18"/>
        <w:jc w:val="center"/>
        <w:rPr>
          <w:sz w:val="28"/>
          <w:szCs w:val="28"/>
        </w:rPr>
      </w:pPr>
      <w:r>
        <w:rPr>
          <w:rFonts w:ascii="Courier New" w:eastAsia="Times New Roman" w:hAnsi="Courier New" w:cs="Courier New"/>
          <w:noProof/>
          <w:spacing w:val="-21"/>
          <w:sz w:val="30"/>
          <w:szCs w:val="30"/>
        </w:rPr>
        <w:t xml:space="preserve"> </w:t>
      </w:r>
      <w:r w:rsidR="005A34ED">
        <w:rPr>
          <w:rFonts w:ascii="Courier New" w:eastAsia="Times New Roman" w:hAnsi="Courier New" w:cs="Courier New"/>
          <w:spacing w:val="-21"/>
          <w:sz w:val="30"/>
          <w:szCs w:val="30"/>
        </w:rPr>
        <w:t xml:space="preserve"> </w:t>
      </w:r>
    </w:p>
    <w:p w:rsidR="00432B30" w:rsidRDefault="00432B30" w:rsidP="00432B30">
      <w:pPr>
        <w:numPr>
          <w:ilvl w:val="0"/>
          <w:numId w:val="14"/>
        </w:numPr>
        <w:spacing w:before="120" w:after="0" w:line="360" w:lineRule="auto"/>
        <w:ind w:left="0" w:firstLine="284"/>
        <w:jc w:val="both"/>
        <w:rPr>
          <w:rFonts w:ascii="Arial" w:eastAsia="Times New Roman" w:hAnsi="Arial" w:cs="Arial"/>
          <w:color w:val="000000"/>
          <w:sz w:val="24"/>
        </w:rPr>
      </w:pPr>
      <w:r>
        <w:rPr>
          <w:rFonts w:ascii="Arial" w:eastAsia="Times New Roman" w:hAnsi="Arial" w:cs="Arial"/>
          <w:b/>
          <w:color w:val="000000"/>
          <w:sz w:val="24"/>
        </w:rPr>
        <w:t>AMAÇ:</w:t>
      </w:r>
      <w:r>
        <w:rPr>
          <w:rFonts w:ascii="Arial" w:eastAsia="Times New Roman" w:hAnsi="Arial" w:cs="Arial"/>
          <w:color w:val="000000"/>
          <w:sz w:val="24"/>
        </w:rPr>
        <w:t xml:space="preserve"> Bu talimatın amacı, tamirhanelerde araç makine bakım ve onarımını güvenlik önlemleri çerçevesinde yapılması gerekenleri tanımlamaktır. </w:t>
      </w:r>
    </w:p>
    <w:p w:rsidR="00432B30" w:rsidRDefault="00432B30" w:rsidP="00432B30">
      <w:pPr>
        <w:numPr>
          <w:ilvl w:val="0"/>
          <w:numId w:val="14"/>
        </w:numPr>
        <w:spacing w:before="120" w:after="0" w:line="360" w:lineRule="auto"/>
        <w:ind w:left="0" w:firstLine="284"/>
        <w:jc w:val="both"/>
        <w:rPr>
          <w:rFonts w:ascii="Arial" w:eastAsia="Times New Roman" w:hAnsi="Arial" w:cs="Arial"/>
          <w:sz w:val="24"/>
        </w:rPr>
      </w:pPr>
      <w:r>
        <w:rPr>
          <w:rFonts w:ascii="Arial" w:eastAsia="Times New Roman" w:hAnsi="Arial" w:cs="Arial"/>
          <w:b/>
          <w:color w:val="000000"/>
          <w:sz w:val="24"/>
        </w:rPr>
        <w:t>KAPSAM:</w:t>
      </w:r>
      <w:r>
        <w:rPr>
          <w:rFonts w:ascii="Arial" w:eastAsia="Times New Roman" w:hAnsi="Arial" w:cs="Arial"/>
          <w:color w:val="000000"/>
          <w:sz w:val="24"/>
        </w:rPr>
        <w:t xml:space="preserve"> Bu talimat makine, araç bakım ve onarım ekibi personelini kapsar.</w:t>
      </w:r>
    </w:p>
    <w:p w:rsidR="00432B30" w:rsidRDefault="00432B30" w:rsidP="00432B30">
      <w:pPr>
        <w:numPr>
          <w:ilvl w:val="0"/>
          <w:numId w:val="14"/>
        </w:numPr>
        <w:spacing w:before="120" w:after="0" w:line="360" w:lineRule="auto"/>
        <w:ind w:left="0" w:firstLine="284"/>
        <w:jc w:val="both"/>
        <w:rPr>
          <w:rFonts w:ascii="Arial" w:eastAsia="Times New Roman" w:hAnsi="Arial" w:cs="Arial"/>
          <w:sz w:val="24"/>
        </w:rPr>
      </w:pPr>
      <w:r>
        <w:rPr>
          <w:rFonts w:ascii="Arial" w:eastAsia="Times New Roman" w:hAnsi="Arial" w:cs="Arial"/>
          <w:b/>
          <w:color w:val="000000"/>
          <w:sz w:val="24"/>
        </w:rPr>
        <w:t>UYGULAMA:</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 xml:space="preserve">Tamirhaneye görevlilerden başkasının girmesi tehlikeli ve yasaktır. </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Tamirhanede çalışanlar burada görevli amirin vereceği emir ve talimatlara uyacaktır. Burada çalışanlar tehlike yaratacak veya herhangi bir kazaya sebebiyet verebilecek hususlara girişmeyeceklerdir.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Tamirhane içerisinde, muhtelif yerlerde bulunan uyarı levhalarına gerekli uyum gösterilecektir.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Tamirhanede çalışanlar kendilerine verilen kişisel koruyucuları muhakkak kullanacaklardır.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Tamirhanede çalışanların kaymaması veya düşmemesi için yağ ve buna benzer malzemeler yere dökülmemelidir.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Tamirhane içerisinde, hurda malzeme, kırpıntı, talaş, diğer malzeme veya parçalar ayrı ayrı toplanacak ve gerekli yerlere koyulacaktır.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Tamirat ve bakım sırasında kirlenen üstüpü ve paçavralar gelişi güzel şekilde atılmamalı, özel olarak yapılmış bidonlara koyulmalıdır. Bu bidonlarda her çalışma günü sonunda, dışarıda bu maksat için yapılmış yere boşaltılmalıdır.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lastRenderedPageBreak/>
        <w:t xml:space="preserve">Umumi </w:t>
      </w:r>
      <w:proofErr w:type="gramStart"/>
      <w:r>
        <w:rPr>
          <w:rFonts w:ascii="Arial" w:eastAsia="Times New Roman" w:hAnsi="Arial" w:cs="Arial"/>
          <w:sz w:val="24"/>
        </w:rPr>
        <w:t>revizyonlar</w:t>
      </w:r>
      <w:proofErr w:type="gramEnd"/>
      <w:r>
        <w:rPr>
          <w:rFonts w:ascii="Arial" w:eastAsia="Times New Roman" w:hAnsi="Arial" w:cs="Arial"/>
          <w:sz w:val="24"/>
        </w:rPr>
        <w:t xml:space="preserve"> haricinde, tamiratı uzun sürecek araçlar ve makineler tamirhane dışında bekletilecektir.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Tamirhane içerisinde vukua gelebilecek bir yangın anında araç ve makinelerin çok kısa bir sürede dışarı çıkartılabilmesi için, araç ve makineler birbirine paralel olarak ve ana çıkış kapısı esas alınarak koyulacaktır.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Bütan gazından zehirlenme meydana gelmemesi için tamirhane içerisinde araç çalıştırılmayacaktır.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 xml:space="preserve">Tamirhaneler her zaman temiz olmalı, yangına sebebiyet verebilecek hususlar ortadan kaldırılmalıdır. </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Araçlara ait akaryakıt depolarında herhangi bir işleme girişileceği zaman, deponun patlamaması veya herhangi bir yangına sebebiyet verilmemesi için depo tamamen boşaltılmalı ve temizlenmeli, havalandırılmalı, yakıt ve yakıt buharı olmadığı kontrol edildikten sonra gerekli işlere girişilmelidir.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Tamirhanede, araç ve makinelerin bakımı, tamiri sırasında sigara içilmemelidir.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proofErr w:type="gramStart"/>
      <w:r>
        <w:rPr>
          <w:rFonts w:ascii="Arial" w:eastAsia="Times New Roman" w:hAnsi="Arial" w:cs="Arial"/>
          <w:sz w:val="24"/>
        </w:rPr>
        <w:t>Tamirhanede  açık</w:t>
      </w:r>
      <w:proofErr w:type="gramEnd"/>
      <w:r>
        <w:rPr>
          <w:rFonts w:ascii="Arial" w:eastAsia="Times New Roman" w:hAnsi="Arial" w:cs="Arial"/>
          <w:sz w:val="24"/>
        </w:rPr>
        <w:t xml:space="preserve"> ateş kullanmak tehlikeli ve yasaktır.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Tamirhanede veya başka bir yerde iş elbisesi, gaz, benzin veya buna benzer malzemelerle kati surette yıkanmayacak, temizlenmeyecektir.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Araçlara ait elektrik donanımlarının bakım ve tamiri sırasında, yağlanmış ve gaz, benzin, mazot dökülmüş elbise ile çalışmak tehlikeli ve yasaktır.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Elektrik ile ilgili arızaları elektrikçiye veya elektrik servisine veya amire haber verilecektir.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Sorumlu elektrikçiden başkası elektrik işi ile uğraşamaz.</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Elektrik panosu veya tablosuna rahatlıkla müdahalede bulunabilmesi için pano veya tablo üzerine, çevresine hiç bir şey koyulmayacaktır.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Elektrik panosu veya tablosuna, çevresine su dökmek, su sıkmak kati surette yasaktır.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Tamirhanede, seyyar aydınlatma gereci olarak pilli el feneri veya 24 volt'luk seyyar lamba kullanılacaktır.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lastRenderedPageBreak/>
        <w:t>Tamirhane içerisinde akü şarjı yapılmamalıdır. Aküler, akü şarj odasında şarj edilmelidir.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b/>
          <w:bCs/>
          <w:sz w:val="24"/>
        </w:rPr>
      </w:pPr>
      <w:r>
        <w:rPr>
          <w:rFonts w:ascii="Arial" w:eastAsia="Times New Roman" w:hAnsi="Arial" w:cs="Arial"/>
          <w:b/>
          <w:bCs/>
          <w:sz w:val="24"/>
        </w:rPr>
        <w:t xml:space="preserve">Araçların tamir ve bakımı sırasında aşağıdaki kurallara </w:t>
      </w:r>
      <w:proofErr w:type="gramStart"/>
      <w:r>
        <w:rPr>
          <w:rFonts w:ascii="Arial" w:eastAsia="Times New Roman" w:hAnsi="Arial" w:cs="Arial"/>
          <w:b/>
          <w:bCs/>
          <w:sz w:val="24"/>
        </w:rPr>
        <w:t>uyulacaktır :</w:t>
      </w:r>
      <w:proofErr w:type="gramEnd"/>
    </w:p>
    <w:p w:rsidR="00432B30" w:rsidRDefault="00432B30" w:rsidP="00432B30">
      <w:pPr>
        <w:numPr>
          <w:ilvl w:val="0"/>
          <w:numId w:val="33"/>
        </w:numPr>
        <w:tabs>
          <w:tab w:val="num" w:pos="993"/>
          <w:tab w:val="num" w:pos="1724"/>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 xml:space="preserve">Tamirhanede, kriko veya sapan ile kaldırılan yükün altını daima </w:t>
      </w:r>
      <w:proofErr w:type="spellStart"/>
      <w:r>
        <w:rPr>
          <w:rFonts w:ascii="Arial" w:eastAsia="Times New Roman" w:hAnsi="Arial" w:cs="Arial"/>
          <w:sz w:val="24"/>
        </w:rPr>
        <w:t>takos</w:t>
      </w:r>
      <w:proofErr w:type="spellEnd"/>
      <w:r>
        <w:rPr>
          <w:rFonts w:ascii="Arial" w:eastAsia="Times New Roman" w:hAnsi="Arial" w:cs="Arial"/>
          <w:sz w:val="24"/>
        </w:rPr>
        <w:t xml:space="preserve"> ile besleyin ve yükü sağlama alınacak. Krikonun veya sapanın boşluğu alınacak, ancak kriko veya sapan sökülmeyecektir. Takozlanmamış araç veya makinede herhangi bir işleme girişilmeyecektir. Özellikle altına girmek kati surette yasaktır.</w:t>
      </w:r>
    </w:p>
    <w:p w:rsidR="00432B30" w:rsidRDefault="00432B30" w:rsidP="00432B30">
      <w:pPr>
        <w:numPr>
          <w:ilvl w:val="0"/>
          <w:numId w:val="33"/>
        </w:numPr>
        <w:tabs>
          <w:tab w:val="num" w:pos="993"/>
          <w:tab w:val="num" w:pos="1724"/>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 xml:space="preserve">Araç veya makinelerin kaldırılmasında kullanılan kriko, sapan, </w:t>
      </w:r>
      <w:proofErr w:type="spellStart"/>
      <w:r>
        <w:rPr>
          <w:rFonts w:ascii="Arial" w:eastAsia="Times New Roman" w:hAnsi="Arial" w:cs="Arial"/>
          <w:sz w:val="24"/>
        </w:rPr>
        <w:t>caraskal</w:t>
      </w:r>
      <w:proofErr w:type="spellEnd"/>
      <w:r>
        <w:rPr>
          <w:rFonts w:ascii="Arial" w:eastAsia="Times New Roman" w:hAnsi="Arial" w:cs="Arial"/>
          <w:sz w:val="24"/>
        </w:rPr>
        <w:t xml:space="preserve"> kaldırılacak yükü taşıyacak nitelikte olacaktır.</w:t>
      </w:r>
    </w:p>
    <w:p w:rsidR="00432B30" w:rsidRDefault="00432B30" w:rsidP="00432B30">
      <w:pPr>
        <w:numPr>
          <w:ilvl w:val="0"/>
          <w:numId w:val="33"/>
        </w:numPr>
        <w:tabs>
          <w:tab w:val="num" w:pos="993"/>
          <w:tab w:val="num" w:pos="1724"/>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Takozlar üzerindeki yükü taşıyacak nitelikte ve ebatta olacaktır. Ayrıca, kaymayacak ve devrilmeyecek şekilde koyulacaktır.</w:t>
      </w:r>
    </w:p>
    <w:p w:rsidR="00432B30" w:rsidRDefault="00432B30" w:rsidP="00432B30">
      <w:pPr>
        <w:numPr>
          <w:ilvl w:val="0"/>
          <w:numId w:val="33"/>
        </w:numPr>
        <w:tabs>
          <w:tab w:val="num" w:pos="993"/>
          <w:tab w:val="num" w:pos="1724"/>
        </w:tabs>
        <w:spacing w:before="120" w:after="0" w:line="360" w:lineRule="auto"/>
        <w:ind w:left="0" w:firstLine="567"/>
        <w:jc w:val="both"/>
        <w:rPr>
          <w:rFonts w:ascii="Arial" w:eastAsia="Times New Roman" w:hAnsi="Arial" w:cs="Arial"/>
          <w:sz w:val="24"/>
        </w:rPr>
      </w:pPr>
      <w:proofErr w:type="spellStart"/>
      <w:r>
        <w:rPr>
          <w:rFonts w:ascii="Arial" w:eastAsia="Times New Roman" w:hAnsi="Arial" w:cs="Arial"/>
          <w:sz w:val="24"/>
        </w:rPr>
        <w:t>Romork</w:t>
      </w:r>
      <w:proofErr w:type="spellEnd"/>
      <w:r>
        <w:rPr>
          <w:rFonts w:ascii="Arial" w:eastAsia="Times New Roman" w:hAnsi="Arial" w:cs="Arial"/>
          <w:sz w:val="24"/>
        </w:rPr>
        <w:t xml:space="preserve">, damper ve kepçeler havaya kaldırılıp alt tarafında çalışma yapılacağı zaman, </w:t>
      </w:r>
      <w:proofErr w:type="spellStart"/>
      <w:r>
        <w:rPr>
          <w:rFonts w:ascii="Arial" w:eastAsia="Times New Roman" w:hAnsi="Arial" w:cs="Arial"/>
          <w:sz w:val="24"/>
        </w:rPr>
        <w:t>romork</w:t>
      </w:r>
      <w:proofErr w:type="spellEnd"/>
      <w:r>
        <w:rPr>
          <w:rFonts w:ascii="Arial" w:eastAsia="Times New Roman" w:hAnsi="Arial" w:cs="Arial"/>
          <w:sz w:val="24"/>
        </w:rPr>
        <w:t xml:space="preserve">, damper, kepçe alt taraftan sağlamca desteklenecektir. Bahis </w:t>
      </w:r>
      <w:proofErr w:type="gramStart"/>
      <w:r>
        <w:rPr>
          <w:rFonts w:ascii="Arial" w:eastAsia="Times New Roman" w:hAnsi="Arial" w:cs="Arial"/>
          <w:sz w:val="24"/>
        </w:rPr>
        <w:t>konusu  bu</w:t>
      </w:r>
      <w:proofErr w:type="gramEnd"/>
      <w:r>
        <w:rPr>
          <w:rFonts w:ascii="Arial" w:eastAsia="Times New Roman" w:hAnsi="Arial" w:cs="Arial"/>
          <w:sz w:val="24"/>
        </w:rPr>
        <w:t xml:space="preserve"> destek  veya destekler, taşıyacağı yüke dayanaklılıkta olacak ve kaymayacak, devrilmeyecek şekilde koyulacaktır. Ayrıca, şase ile </w:t>
      </w:r>
      <w:proofErr w:type="spellStart"/>
      <w:r>
        <w:rPr>
          <w:rFonts w:ascii="Arial" w:eastAsia="Times New Roman" w:hAnsi="Arial" w:cs="Arial"/>
          <w:sz w:val="24"/>
        </w:rPr>
        <w:t>romork</w:t>
      </w:r>
      <w:proofErr w:type="spellEnd"/>
      <w:r>
        <w:rPr>
          <w:rFonts w:ascii="Arial" w:eastAsia="Times New Roman" w:hAnsi="Arial" w:cs="Arial"/>
          <w:sz w:val="24"/>
        </w:rPr>
        <w:t xml:space="preserve">, damper ve kepçenin arasına takoz </w:t>
      </w:r>
      <w:proofErr w:type="spellStart"/>
      <w:r>
        <w:rPr>
          <w:rFonts w:ascii="Arial" w:eastAsia="Times New Roman" w:hAnsi="Arial" w:cs="Arial"/>
          <w:sz w:val="24"/>
        </w:rPr>
        <w:t>vea</w:t>
      </w:r>
      <w:proofErr w:type="spellEnd"/>
      <w:r>
        <w:rPr>
          <w:rFonts w:ascii="Arial" w:eastAsia="Times New Roman" w:hAnsi="Arial" w:cs="Arial"/>
          <w:sz w:val="24"/>
        </w:rPr>
        <w:t xml:space="preserve"> takozlar koyulacaktır.</w:t>
      </w:r>
    </w:p>
    <w:p w:rsidR="00432B30" w:rsidRDefault="00432B30" w:rsidP="00432B30">
      <w:pPr>
        <w:numPr>
          <w:ilvl w:val="0"/>
          <w:numId w:val="33"/>
        </w:numPr>
        <w:tabs>
          <w:tab w:val="num" w:pos="993"/>
          <w:tab w:val="num" w:pos="1724"/>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Araç veya makine çalışırken bakım ve tamirat yapılmayacak.</w:t>
      </w:r>
    </w:p>
    <w:p w:rsidR="00432B30" w:rsidRDefault="00432B30" w:rsidP="00432B30">
      <w:pPr>
        <w:numPr>
          <w:ilvl w:val="0"/>
          <w:numId w:val="33"/>
        </w:numPr>
        <w:tabs>
          <w:tab w:val="num" w:pos="993"/>
          <w:tab w:val="num" w:pos="1724"/>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 xml:space="preserve">Motor indirme ve bindirme işlemi ile </w:t>
      </w:r>
      <w:smartTag w:uri="urn:schemas-microsoft-com:office:smarttags" w:element="metricconverter">
        <w:smartTagPr>
          <w:attr w:name="ProductID" w:val="60 kg"/>
        </w:smartTagPr>
        <w:r>
          <w:rPr>
            <w:rFonts w:ascii="Arial" w:eastAsia="Times New Roman" w:hAnsi="Arial" w:cs="Arial"/>
            <w:sz w:val="24"/>
          </w:rPr>
          <w:t>60 kg</w:t>
        </w:r>
      </w:smartTag>
      <w:r>
        <w:rPr>
          <w:rFonts w:ascii="Arial" w:eastAsia="Times New Roman" w:hAnsi="Arial" w:cs="Arial"/>
          <w:sz w:val="24"/>
        </w:rPr>
        <w:t xml:space="preserve">. </w:t>
      </w:r>
      <w:proofErr w:type="gramStart"/>
      <w:r>
        <w:rPr>
          <w:rFonts w:ascii="Arial" w:eastAsia="Times New Roman" w:hAnsi="Arial" w:cs="Arial"/>
          <w:sz w:val="24"/>
        </w:rPr>
        <w:t>dan</w:t>
      </w:r>
      <w:proofErr w:type="gramEnd"/>
      <w:r>
        <w:rPr>
          <w:rFonts w:ascii="Arial" w:eastAsia="Times New Roman" w:hAnsi="Arial" w:cs="Arial"/>
          <w:sz w:val="24"/>
        </w:rPr>
        <w:t xml:space="preserve"> daha ağır parçaların indirilmesi ve bindirilmesi sırasında </w:t>
      </w:r>
      <w:proofErr w:type="spellStart"/>
      <w:r>
        <w:rPr>
          <w:rFonts w:ascii="Arial" w:eastAsia="Times New Roman" w:hAnsi="Arial" w:cs="Arial"/>
          <w:sz w:val="24"/>
        </w:rPr>
        <w:t>caraskal</w:t>
      </w:r>
      <w:proofErr w:type="spellEnd"/>
      <w:r>
        <w:rPr>
          <w:rFonts w:ascii="Arial" w:eastAsia="Times New Roman" w:hAnsi="Arial" w:cs="Arial"/>
          <w:sz w:val="24"/>
        </w:rPr>
        <w:t xml:space="preserve"> veya buna benzer gereçler kullanılacaktır.</w:t>
      </w:r>
    </w:p>
    <w:p w:rsidR="00432B30" w:rsidRDefault="00432B30" w:rsidP="00432B30">
      <w:pPr>
        <w:pStyle w:val="GvdeMetniGirintisi2"/>
        <w:numPr>
          <w:ilvl w:val="0"/>
          <w:numId w:val="33"/>
        </w:numPr>
        <w:tabs>
          <w:tab w:val="num" w:pos="993"/>
        </w:tabs>
        <w:spacing w:before="120" w:after="0" w:line="360" w:lineRule="auto"/>
        <w:ind w:left="0" w:firstLine="567"/>
        <w:jc w:val="both"/>
        <w:rPr>
          <w:rFonts w:cs="Arial"/>
        </w:rPr>
      </w:pPr>
      <w:r>
        <w:rPr>
          <w:rFonts w:cs="Arial"/>
        </w:rPr>
        <w:t xml:space="preserve">Motor ile diğer </w:t>
      </w:r>
      <w:proofErr w:type="gramStart"/>
      <w:r>
        <w:rPr>
          <w:rFonts w:cs="Arial"/>
        </w:rPr>
        <w:t>parçaların  indirilmesi</w:t>
      </w:r>
      <w:proofErr w:type="gramEnd"/>
      <w:r>
        <w:rPr>
          <w:rFonts w:cs="Arial"/>
        </w:rPr>
        <w:t xml:space="preserve"> ve bindirilmesi sırasında kayma veya düşme olayının meydana gelmemesi için motor veya parçayı itina ile bağlanacak.</w:t>
      </w:r>
    </w:p>
    <w:p w:rsidR="00432B30" w:rsidRDefault="00432B30" w:rsidP="00432B30">
      <w:pPr>
        <w:pStyle w:val="GvdeMetniGirintisi2"/>
        <w:numPr>
          <w:ilvl w:val="0"/>
          <w:numId w:val="33"/>
        </w:numPr>
        <w:tabs>
          <w:tab w:val="num" w:pos="993"/>
        </w:tabs>
        <w:spacing w:before="120" w:after="0" w:line="360" w:lineRule="auto"/>
        <w:ind w:left="0" w:firstLine="567"/>
        <w:jc w:val="both"/>
        <w:rPr>
          <w:rFonts w:cs="Arial"/>
        </w:rPr>
      </w:pPr>
      <w:r>
        <w:rPr>
          <w:rFonts w:cs="Arial"/>
        </w:rPr>
        <w:t xml:space="preserve">Motorun sökülmesi gerektiğinde, motor özel bir </w:t>
      </w:r>
      <w:proofErr w:type="gramStart"/>
      <w:r>
        <w:rPr>
          <w:rFonts w:cs="Arial"/>
        </w:rPr>
        <w:t>tezgah</w:t>
      </w:r>
      <w:proofErr w:type="gramEnd"/>
      <w:r>
        <w:rPr>
          <w:rFonts w:cs="Arial"/>
        </w:rPr>
        <w:t xml:space="preserve"> üzerine, düşmeyecek, devrilmeyecek ve kaymayacak şekilde koyulmalı ve söküm işlemine bundan sonra başlamalıdır.</w:t>
      </w:r>
    </w:p>
    <w:p w:rsidR="00432B30" w:rsidRDefault="00432B30" w:rsidP="00432B30">
      <w:pPr>
        <w:pStyle w:val="GvdeMetniGirintisi2"/>
        <w:numPr>
          <w:ilvl w:val="0"/>
          <w:numId w:val="33"/>
        </w:numPr>
        <w:tabs>
          <w:tab w:val="num" w:pos="993"/>
        </w:tabs>
        <w:spacing w:before="120" w:after="0" w:line="360" w:lineRule="auto"/>
        <w:ind w:left="0" w:firstLine="567"/>
        <w:jc w:val="both"/>
        <w:rPr>
          <w:rFonts w:cs="Arial"/>
        </w:rPr>
      </w:pPr>
      <w:r>
        <w:rPr>
          <w:rFonts w:cs="Arial"/>
        </w:rPr>
        <w:t>Motor ve diğer elemanların sökülmesi halinde uygun takım kullanılacaktır.</w:t>
      </w:r>
    </w:p>
    <w:p w:rsidR="00432B30" w:rsidRDefault="00432B30" w:rsidP="00432B30">
      <w:pPr>
        <w:pStyle w:val="GvdeMetniGirintisi2"/>
        <w:numPr>
          <w:ilvl w:val="0"/>
          <w:numId w:val="33"/>
        </w:numPr>
        <w:tabs>
          <w:tab w:val="num" w:pos="993"/>
        </w:tabs>
        <w:spacing w:before="120" w:after="0" w:line="360" w:lineRule="auto"/>
        <w:ind w:left="0" w:firstLine="567"/>
        <w:jc w:val="both"/>
        <w:rPr>
          <w:rFonts w:cs="Arial"/>
        </w:rPr>
      </w:pPr>
      <w:r>
        <w:rPr>
          <w:rFonts w:cs="Arial"/>
        </w:rPr>
        <w:t>Sırasıyla ve sökülmesi gereken parçalar sökülecektir.</w:t>
      </w:r>
    </w:p>
    <w:p w:rsidR="00432B30" w:rsidRDefault="00432B30" w:rsidP="00432B30">
      <w:pPr>
        <w:pStyle w:val="GvdeMetniGirintisi2"/>
        <w:numPr>
          <w:ilvl w:val="0"/>
          <w:numId w:val="33"/>
        </w:numPr>
        <w:tabs>
          <w:tab w:val="num" w:pos="993"/>
        </w:tabs>
        <w:spacing w:before="120" w:after="0" w:line="360" w:lineRule="auto"/>
        <w:ind w:left="0" w:firstLine="567"/>
        <w:jc w:val="both"/>
        <w:rPr>
          <w:rFonts w:cs="Arial"/>
        </w:rPr>
      </w:pPr>
      <w:r>
        <w:rPr>
          <w:rFonts w:cs="Arial"/>
        </w:rPr>
        <w:t xml:space="preserve">Sökülen parçaları </w:t>
      </w:r>
      <w:proofErr w:type="spellStart"/>
      <w:r>
        <w:rPr>
          <w:rFonts w:cs="Arial"/>
        </w:rPr>
        <w:t>akuple</w:t>
      </w:r>
      <w:proofErr w:type="spellEnd"/>
      <w:r>
        <w:rPr>
          <w:rFonts w:cs="Arial"/>
        </w:rPr>
        <w:t xml:space="preserve"> veya tek tek, kaybolmayacak şekilde parça </w:t>
      </w:r>
      <w:proofErr w:type="gramStart"/>
      <w:r>
        <w:rPr>
          <w:rFonts w:cs="Arial"/>
        </w:rPr>
        <w:t>tezgahının</w:t>
      </w:r>
      <w:proofErr w:type="gramEnd"/>
      <w:r>
        <w:rPr>
          <w:rFonts w:cs="Arial"/>
        </w:rPr>
        <w:t xml:space="preserve"> üzerine yerleştirilecek.</w:t>
      </w:r>
    </w:p>
    <w:p w:rsidR="00432B30" w:rsidRDefault="00432B30" w:rsidP="00432B30">
      <w:pPr>
        <w:pStyle w:val="GvdeMetniGirintisi2"/>
        <w:numPr>
          <w:ilvl w:val="0"/>
          <w:numId w:val="33"/>
        </w:numPr>
        <w:tabs>
          <w:tab w:val="num" w:pos="993"/>
        </w:tabs>
        <w:spacing w:before="120" w:after="0" w:line="360" w:lineRule="auto"/>
        <w:ind w:left="0" w:firstLine="567"/>
        <w:jc w:val="both"/>
        <w:rPr>
          <w:rFonts w:cs="Arial"/>
        </w:rPr>
      </w:pPr>
      <w:r>
        <w:rPr>
          <w:rFonts w:cs="Arial"/>
        </w:rPr>
        <w:t xml:space="preserve">Tamiratı gereken parçaların tamiri, </w:t>
      </w:r>
      <w:proofErr w:type="gramStart"/>
      <w:r>
        <w:rPr>
          <w:rFonts w:cs="Arial"/>
        </w:rPr>
        <w:t>değiştirilmesi  gereken</w:t>
      </w:r>
      <w:proofErr w:type="gramEnd"/>
      <w:r>
        <w:rPr>
          <w:rFonts w:cs="Arial"/>
        </w:rPr>
        <w:t xml:space="preserve"> parçaların imali veya tamiri aslına uygun olarak yapılmalı veya yaptırılmalıdır.</w:t>
      </w:r>
    </w:p>
    <w:p w:rsidR="00432B30" w:rsidRDefault="00432B30" w:rsidP="00432B30">
      <w:pPr>
        <w:pStyle w:val="GvdeMetniGirintisi2"/>
        <w:numPr>
          <w:ilvl w:val="0"/>
          <w:numId w:val="33"/>
        </w:numPr>
        <w:tabs>
          <w:tab w:val="num" w:pos="993"/>
        </w:tabs>
        <w:spacing w:before="120" w:after="0" w:line="360" w:lineRule="auto"/>
        <w:ind w:left="0" w:firstLine="567"/>
        <w:jc w:val="both"/>
        <w:rPr>
          <w:rFonts w:cs="Arial"/>
        </w:rPr>
      </w:pPr>
      <w:r>
        <w:rPr>
          <w:rFonts w:cs="Arial"/>
        </w:rPr>
        <w:lastRenderedPageBreak/>
        <w:t>Sökülen parçaların temizliği iyi bir şekilde yapılmalı ve montaja hazır bir duruma sokulmalıdır.</w:t>
      </w:r>
    </w:p>
    <w:p w:rsidR="00432B30" w:rsidRDefault="00432B30" w:rsidP="00432B30">
      <w:pPr>
        <w:pStyle w:val="GvdeMetniGirintisi2"/>
        <w:tabs>
          <w:tab w:val="num" w:pos="993"/>
        </w:tabs>
        <w:ind w:firstLine="567"/>
        <w:rPr>
          <w:rFonts w:cs="Arial"/>
          <w:b/>
          <w:bCs/>
        </w:rPr>
      </w:pPr>
      <w:r>
        <w:rPr>
          <w:rFonts w:cs="Arial"/>
          <w:b/>
          <w:bCs/>
        </w:rPr>
        <w:t xml:space="preserve">Sökülen parçaların </w:t>
      </w:r>
      <w:proofErr w:type="gramStart"/>
      <w:r>
        <w:rPr>
          <w:rFonts w:cs="Arial"/>
          <w:b/>
          <w:bCs/>
        </w:rPr>
        <w:t>temizliği :</w:t>
      </w:r>
      <w:proofErr w:type="gramEnd"/>
    </w:p>
    <w:p w:rsidR="00432B30" w:rsidRDefault="00432B30" w:rsidP="00432B30">
      <w:pPr>
        <w:numPr>
          <w:ilvl w:val="0"/>
          <w:numId w:val="34"/>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Fırça ve bez ile silinerek ve sonrada basınçlı hava ile temizlenerek giderilmelidir.</w:t>
      </w:r>
    </w:p>
    <w:p w:rsidR="00432B30" w:rsidRDefault="00432B30" w:rsidP="00432B30">
      <w:pPr>
        <w:numPr>
          <w:ilvl w:val="0"/>
          <w:numId w:val="34"/>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Yangına sebebiyet vermeyecek özellikteki sıvı ile temizlenecektir.</w:t>
      </w:r>
    </w:p>
    <w:p w:rsidR="00432B30" w:rsidRDefault="00432B30" w:rsidP="00432B30">
      <w:pPr>
        <w:numPr>
          <w:ilvl w:val="0"/>
          <w:numId w:val="34"/>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 xml:space="preserve">Temizliği yapılan parçaları 1 </w:t>
      </w:r>
      <w:proofErr w:type="spellStart"/>
      <w:r>
        <w:rPr>
          <w:rFonts w:ascii="Arial" w:eastAsia="Times New Roman" w:hAnsi="Arial" w:cs="Arial"/>
          <w:sz w:val="24"/>
        </w:rPr>
        <w:t>atü'lük</w:t>
      </w:r>
      <w:proofErr w:type="spellEnd"/>
      <w:r>
        <w:rPr>
          <w:rFonts w:ascii="Arial" w:eastAsia="Times New Roman" w:hAnsi="Arial" w:cs="Arial"/>
          <w:sz w:val="24"/>
        </w:rPr>
        <w:t xml:space="preserve"> hava ile kurulayınız.</w:t>
      </w:r>
    </w:p>
    <w:p w:rsidR="00432B30" w:rsidRDefault="00432B30" w:rsidP="00432B30">
      <w:pPr>
        <w:numPr>
          <w:ilvl w:val="0"/>
          <w:numId w:val="34"/>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Yağlanması gereken parçaları gerektiği şekilde ve yeterli miktarda yağlayınız.</w:t>
      </w:r>
    </w:p>
    <w:p w:rsidR="00432B30" w:rsidRDefault="00432B30" w:rsidP="00432B30">
      <w:pPr>
        <w:numPr>
          <w:ilvl w:val="0"/>
          <w:numId w:val="34"/>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 xml:space="preserve">Sökülen parçaları aslına uygun olarak ve itina ile </w:t>
      </w:r>
      <w:proofErr w:type="spellStart"/>
      <w:r>
        <w:rPr>
          <w:rFonts w:ascii="Arial" w:eastAsia="Times New Roman" w:hAnsi="Arial" w:cs="Arial"/>
          <w:sz w:val="24"/>
        </w:rPr>
        <w:t>srasıyla</w:t>
      </w:r>
      <w:proofErr w:type="spellEnd"/>
      <w:r>
        <w:rPr>
          <w:rFonts w:ascii="Arial" w:eastAsia="Times New Roman" w:hAnsi="Arial" w:cs="Arial"/>
          <w:sz w:val="24"/>
        </w:rPr>
        <w:t xml:space="preserve"> monte ediniz.</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Tamirhanede vukua gelebilecek yangın söndürebilecek nitelikte, yeterli miktarda ve görünür yerlerde seyyar yangın söndürme cihazları bulundurulacaktır.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Tamirhanede çalışanlar seyyar yangın söndürme cihazlarının kullanılmasını öğrenmiş olacaktır.</w:t>
      </w:r>
    </w:p>
    <w:p w:rsidR="00432B30" w:rsidRDefault="00432B30" w:rsidP="00432B30">
      <w:pPr>
        <w:numPr>
          <w:ilvl w:val="1"/>
          <w:numId w:val="31"/>
        </w:numPr>
        <w:tabs>
          <w:tab w:val="num" w:pos="993"/>
        </w:tabs>
        <w:spacing w:before="120" w:after="0" w:line="360" w:lineRule="auto"/>
        <w:ind w:left="0" w:firstLine="567"/>
        <w:jc w:val="both"/>
        <w:rPr>
          <w:rFonts w:ascii="Arial" w:eastAsia="Times New Roman" w:hAnsi="Arial" w:cs="Arial"/>
          <w:b/>
          <w:bCs/>
          <w:sz w:val="24"/>
        </w:rPr>
      </w:pPr>
      <w:r>
        <w:rPr>
          <w:rFonts w:ascii="Arial" w:eastAsia="Times New Roman" w:hAnsi="Arial" w:cs="Arial"/>
          <w:b/>
          <w:bCs/>
          <w:sz w:val="24"/>
        </w:rPr>
        <w:t>Muhtemel bir yangın başlangıcında aşağıda açıklanan hususlara uyulacaktır:</w:t>
      </w:r>
    </w:p>
    <w:p w:rsidR="00432B30" w:rsidRDefault="00432B30" w:rsidP="00432B30">
      <w:pPr>
        <w:numPr>
          <w:ilvl w:val="0"/>
          <w:numId w:val="32"/>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 xml:space="preserve">Yangın çıktığı takdirde, tamirhanedeki seyyar yangın söndürme cihazları ile yangına derhal müdahalede bulunulacaktır. Bu sırada </w:t>
      </w:r>
      <w:proofErr w:type="gramStart"/>
      <w:r>
        <w:rPr>
          <w:rFonts w:ascii="Arial" w:eastAsia="Times New Roman" w:hAnsi="Arial" w:cs="Arial"/>
          <w:sz w:val="24"/>
        </w:rPr>
        <w:t>da  içerideki</w:t>
      </w:r>
      <w:proofErr w:type="gramEnd"/>
      <w:r>
        <w:rPr>
          <w:rFonts w:ascii="Arial" w:eastAsia="Times New Roman" w:hAnsi="Arial" w:cs="Arial"/>
          <w:sz w:val="24"/>
        </w:rPr>
        <w:t xml:space="preserve"> araç ve makineler derhal dışarıya çıkarılacaktır. Ayrıca, durum en seri bir şekilde ilgili ve sorumlulara bildirilecektir.</w:t>
      </w:r>
    </w:p>
    <w:p w:rsidR="00432B30" w:rsidRDefault="00432B30" w:rsidP="00432B30">
      <w:pPr>
        <w:numPr>
          <w:ilvl w:val="0"/>
          <w:numId w:val="32"/>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 xml:space="preserve">Yangın söndürmek için </w:t>
      </w:r>
      <w:proofErr w:type="gramStart"/>
      <w:r>
        <w:rPr>
          <w:rFonts w:ascii="Arial" w:eastAsia="Times New Roman" w:hAnsi="Arial" w:cs="Arial"/>
          <w:sz w:val="24"/>
        </w:rPr>
        <w:t>kati  surette</w:t>
      </w:r>
      <w:proofErr w:type="gramEnd"/>
      <w:r>
        <w:rPr>
          <w:rFonts w:ascii="Arial" w:eastAsia="Times New Roman" w:hAnsi="Arial" w:cs="Arial"/>
          <w:sz w:val="24"/>
        </w:rPr>
        <w:t xml:space="preserve"> su kullanılmamalıdır. Yanan yerin üzerine amyant battaniye, duruma göre kum, branda ve benzeri örtü malzemesi atılarak alevin hava ile teması kesilmelidir.</w:t>
      </w:r>
    </w:p>
    <w:p w:rsidR="00432B30" w:rsidRDefault="00432B30" w:rsidP="00432B30">
      <w:pPr>
        <w:numPr>
          <w:ilvl w:val="0"/>
          <w:numId w:val="32"/>
        </w:numPr>
        <w:tabs>
          <w:tab w:val="num" w:pos="993"/>
        </w:tabs>
        <w:spacing w:before="120" w:after="0" w:line="360" w:lineRule="auto"/>
        <w:ind w:left="0" w:firstLine="567"/>
        <w:jc w:val="both"/>
        <w:rPr>
          <w:rFonts w:ascii="Arial" w:eastAsia="Times New Roman" w:hAnsi="Arial" w:cs="Arial"/>
          <w:sz w:val="24"/>
        </w:rPr>
      </w:pPr>
      <w:r>
        <w:rPr>
          <w:rFonts w:ascii="Arial" w:eastAsia="Times New Roman" w:hAnsi="Arial" w:cs="Arial"/>
          <w:sz w:val="24"/>
        </w:rPr>
        <w:t xml:space="preserve">Karbüratör yangınlarında kum veya toprak kullanılmamalıdır. Yanan yerin üzeri amyant battaniye, branda veya buna benzer eşyalarla kapatılmaya çalışılmalıdır. Yangının motora sirayeti halinde </w:t>
      </w:r>
      <w:proofErr w:type="gramStart"/>
      <w:r>
        <w:rPr>
          <w:rFonts w:ascii="Arial" w:eastAsia="Times New Roman" w:hAnsi="Arial" w:cs="Arial"/>
          <w:sz w:val="24"/>
        </w:rPr>
        <w:t>ise  seyyar</w:t>
      </w:r>
      <w:proofErr w:type="gramEnd"/>
      <w:r>
        <w:rPr>
          <w:rFonts w:ascii="Arial" w:eastAsia="Times New Roman" w:hAnsi="Arial" w:cs="Arial"/>
          <w:sz w:val="24"/>
        </w:rPr>
        <w:t xml:space="preserve"> yangın söndürme cihazları kullanılmalıdır.</w:t>
      </w:r>
    </w:p>
    <w:p w:rsidR="00432B30" w:rsidRDefault="00432B30" w:rsidP="00432B30">
      <w:pPr>
        <w:numPr>
          <w:ilvl w:val="0"/>
          <w:numId w:val="32"/>
        </w:numPr>
        <w:tabs>
          <w:tab w:val="num" w:pos="993"/>
        </w:tabs>
        <w:spacing w:before="120" w:after="0" w:line="360" w:lineRule="auto"/>
        <w:ind w:left="0" w:firstLine="567"/>
        <w:jc w:val="both"/>
        <w:rPr>
          <w:rFonts w:ascii="Arial" w:eastAsia="Times New Roman" w:hAnsi="Arial" w:cs="Arial"/>
          <w:b/>
          <w:sz w:val="24"/>
        </w:rPr>
      </w:pPr>
      <w:r>
        <w:rPr>
          <w:rFonts w:ascii="Arial" w:eastAsia="Times New Roman" w:hAnsi="Arial" w:cs="Arial"/>
          <w:sz w:val="24"/>
        </w:rPr>
        <w:t>Yangının büyüme ihtimali olduğu takdirde en seri bir şekilde mahalli İtfaiye' ye haber verilmelidir.</w:t>
      </w:r>
    </w:p>
    <w:p w:rsidR="00432B30" w:rsidRDefault="00432B30" w:rsidP="00432B30">
      <w:pPr>
        <w:tabs>
          <w:tab w:val="num" w:pos="993"/>
        </w:tabs>
        <w:spacing w:before="120" w:line="360" w:lineRule="auto"/>
        <w:ind w:firstLine="567"/>
        <w:jc w:val="both"/>
        <w:rPr>
          <w:rFonts w:ascii="Arial" w:eastAsia="Times New Roman" w:hAnsi="Arial" w:cs="Times New Roman"/>
          <w:b/>
          <w:color w:val="000000"/>
          <w:sz w:val="24"/>
        </w:rPr>
      </w:pPr>
    </w:p>
    <w:p w:rsidR="00432B30" w:rsidRDefault="00432B30" w:rsidP="00432B30">
      <w:pPr>
        <w:tabs>
          <w:tab w:val="num" w:pos="993"/>
        </w:tabs>
        <w:spacing w:before="120" w:line="360" w:lineRule="auto"/>
        <w:ind w:firstLine="567"/>
        <w:jc w:val="both"/>
        <w:rPr>
          <w:rFonts w:ascii="Calibri" w:eastAsia="Times New Roman" w:hAnsi="Calibri" w:cs="Times New Roman"/>
        </w:rPr>
      </w:pPr>
    </w:p>
    <w:p w:rsidR="00960321" w:rsidRDefault="00960321" w:rsidP="009A2FEF">
      <w:pPr>
        <w:shd w:val="clear" w:color="auto" w:fill="FFFFFF"/>
        <w:spacing w:before="454" w:line="227" w:lineRule="exact"/>
        <w:ind w:right="18"/>
        <w:jc w:val="both"/>
        <w:rPr>
          <w:rFonts w:eastAsia="Times New Roman"/>
        </w:rPr>
      </w:pPr>
    </w:p>
    <w:p w:rsidR="00960321" w:rsidRDefault="00960321" w:rsidP="009A2FEF">
      <w:pPr>
        <w:shd w:val="clear" w:color="auto" w:fill="FFFFFF"/>
        <w:spacing w:before="454" w:line="227" w:lineRule="exact"/>
        <w:ind w:right="18"/>
        <w:jc w:val="both"/>
        <w:rPr>
          <w:rFonts w:eastAsia="Times New Roman"/>
        </w:rPr>
      </w:pPr>
    </w:p>
    <w:p w:rsidR="009A2FEF" w:rsidRPr="00EB4526" w:rsidRDefault="009A2FEF" w:rsidP="009A2FEF">
      <w:pPr>
        <w:shd w:val="clear" w:color="auto" w:fill="FFFFFF"/>
        <w:spacing w:before="454" w:line="227" w:lineRule="exact"/>
        <w:ind w:right="18"/>
        <w:jc w:val="both"/>
      </w:pPr>
      <w:r w:rsidRPr="00EB4526">
        <w:rPr>
          <w:rFonts w:eastAsia="Times New Roman"/>
        </w:rPr>
        <w:t xml:space="preserve">İş yeri </w:t>
      </w:r>
      <w:r w:rsidRPr="00EB4526">
        <w:rPr>
          <w:rFonts w:eastAsia="Times New Roman"/>
          <w:bCs/>
        </w:rPr>
        <w:t xml:space="preserve">tarafından tutanak halinde hazırlanan Talimatı </w:t>
      </w:r>
      <w:proofErr w:type="gramStart"/>
      <w:r w:rsidRPr="00EB4526">
        <w:rPr>
          <w:rFonts w:eastAsia="Times New Roman"/>
          <w:bCs/>
        </w:rPr>
        <w:t>okudum .</w:t>
      </w:r>
      <w:proofErr w:type="gramEnd"/>
      <w:r w:rsidRPr="00EB4526">
        <w:rPr>
          <w:rFonts w:eastAsia="Times New Roman"/>
          <w:bCs/>
        </w:rPr>
        <w:t xml:space="preserve"> Bir suretini aldım, diğer suretini de iş yerine verdim. Talimatta açıklanan kurallara uyacağımı beyan ve kabul ederim. İş bu talimatı tam </w:t>
      </w:r>
      <w:r w:rsidRPr="00EB4526">
        <w:rPr>
          <w:rFonts w:eastAsia="Times New Roman"/>
        </w:rPr>
        <w:t xml:space="preserve">sıhhatte </w:t>
      </w:r>
      <w:r w:rsidRPr="00EB4526">
        <w:rPr>
          <w:rFonts w:eastAsia="Times New Roman"/>
          <w:bCs/>
        </w:rPr>
        <w:t>olarak, kendi rızamla isteyerek ve bilerek imzaladım.</w:t>
      </w:r>
    </w:p>
    <w:p w:rsidR="0074739C" w:rsidRDefault="0074739C" w:rsidP="00F03E22">
      <w:pPr>
        <w:jc w:val="center"/>
      </w:pPr>
    </w:p>
    <w:p w:rsidR="00177EDE" w:rsidRDefault="00177EDE" w:rsidP="00622F5A"/>
    <w:p w:rsidR="00CA7C93" w:rsidRDefault="00CA7C93" w:rsidP="00622F5A"/>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A7C93" w:rsidTr="00CA7C93">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A7C93" w:rsidRDefault="00CA7C93">
            <w:pPr>
              <w:spacing w:after="0"/>
            </w:pPr>
          </w:p>
        </w:tc>
      </w:tr>
      <w:tr w:rsidR="00CA7C93" w:rsidTr="00CA7C93">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bl>
    <w:p w:rsidR="00CA7C93" w:rsidRPr="008E4F07" w:rsidRDefault="00CA7C93" w:rsidP="00622F5A"/>
    <w:sectPr w:rsidR="00CA7C93"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86" w:rsidRDefault="00BA1B86" w:rsidP="00124B7C">
      <w:pPr>
        <w:spacing w:after="0" w:line="240" w:lineRule="auto"/>
      </w:pPr>
      <w:r>
        <w:separator/>
      </w:r>
    </w:p>
  </w:endnote>
  <w:endnote w:type="continuationSeparator" w:id="0">
    <w:p w:rsidR="00BA1B86" w:rsidRDefault="00BA1B86"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86" w:rsidRDefault="00BA1B86" w:rsidP="00124B7C">
      <w:pPr>
        <w:spacing w:after="0" w:line="240" w:lineRule="auto"/>
      </w:pPr>
      <w:r>
        <w:separator/>
      </w:r>
    </w:p>
  </w:footnote>
  <w:footnote w:type="continuationSeparator" w:id="0">
    <w:p w:rsidR="00BA1B86" w:rsidRDefault="00BA1B86"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098"/>
    <w:multiLevelType w:val="hybridMultilevel"/>
    <w:tmpl w:val="AA0C167A"/>
    <w:lvl w:ilvl="0" w:tplc="45DA1010">
      <w:start w:val="1"/>
      <w:numFmt w:val="bullet"/>
      <w:lvlText w:val=""/>
      <w:lvlJc w:val="left"/>
      <w:pPr>
        <w:tabs>
          <w:tab w:val="num" w:pos="1368"/>
        </w:tabs>
        <w:ind w:left="1368" w:hanging="360"/>
      </w:pPr>
      <w:rPr>
        <w:rFonts w:ascii="Wingdings" w:hAnsi="Wingdings" w:hint="default"/>
        <w:color w:val="000000"/>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2CA3C3B"/>
    <w:multiLevelType w:val="singleLevel"/>
    <w:tmpl w:val="B728055A"/>
    <w:lvl w:ilvl="0">
      <w:start w:val="1"/>
      <w:numFmt w:val="decimal"/>
      <w:lvlText w:val="%1."/>
      <w:legacy w:legacy="1" w:legacySpace="0" w:legacyIndent="284"/>
      <w:lvlJc w:val="left"/>
      <w:rPr>
        <w:rFonts w:ascii="Times New Roman" w:hAnsi="Times New Roman" w:cs="Times New Roman" w:hint="default"/>
      </w:rPr>
    </w:lvl>
  </w:abstractNum>
  <w:abstractNum w:abstractNumId="2">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3">
    <w:nsid w:val="0B957732"/>
    <w:multiLevelType w:val="hybridMultilevel"/>
    <w:tmpl w:val="02DCF880"/>
    <w:lvl w:ilvl="0" w:tplc="8E84EF9C">
      <w:start w:val="1"/>
      <w:numFmt w:val="bullet"/>
      <w:lvlText w:val=""/>
      <w:lvlJc w:val="left"/>
      <w:pPr>
        <w:tabs>
          <w:tab w:val="num" w:pos="1068"/>
        </w:tabs>
        <w:ind w:left="1068" w:hanging="360"/>
      </w:pPr>
      <w:rPr>
        <w:rFonts w:ascii="Symbol" w:hAnsi="Symbol" w:hint="default"/>
        <w:color w:val="auto"/>
      </w:rPr>
    </w:lvl>
    <w:lvl w:ilvl="1" w:tplc="041F0003" w:tentative="1">
      <w:start w:val="1"/>
      <w:numFmt w:val="bullet"/>
      <w:lvlText w:val="o"/>
      <w:lvlJc w:val="left"/>
      <w:pPr>
        <w:tabs>
          <w:tab w:val="num" w:pos="1860"/>
        </w:tabs>
        <w:ind w:left="1860" w:hanging="360"/>
      </w:pPr>
      <w:rPr>
        <w:rFonts w:ascii="Courier New" w:hAnsi="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4">
    <w:nsid w:val="0C6C32F3"/>
    <w:multiLevelType w:val="hybridMultilevel"/>
    <w:tmpl w:val="BF7EB4FE"/>
    <w:lvl w:ilvl="0" w:tplc="33CA1EA6">
      <w:start w:val="1"/>
      <w:numFmt w:val="bullet"/>
      <w:lvlText w:val=""/>
      <w:lvlJc w:val="left"/>
      <w:pPr>
        <w:tabs>
          <w:tab w:val="num" w:pos="1440"/>
        </w:tabs>
        <w:ind w:left="1440" w:hanging="360"/>
      </w:pPr>
      <w:rPr>
        <w:rFonts w:ascii="Wingdings" w:hAnsi="Wingdings" w:hint="default"/>
        <w:outline w:val="0"/>
        <w:shadow w:val="0"/>
        <w:emboss/>
        <w:imprint w:val="0"/>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nsid w:val="0CCF171C"/>
    <w:multiLevelType w:val="hybridMultilevel"/>
    <w:tmpl w:val="7E8C5030"/>
    <w:lvl w:ilvl="0" w:tplc="BBD8F564">
      <w:start w:val="1"/>
      <w:numFmt w:val="decimal"/>
      <w:lvlText w:val="%1."/>
      <w:lvlJc w:val="left"/>
      <w:pPr>
        <w:tabs>
          <w:tab w:val="num" w:pos="720"/>
        </w:tabs>
        <w:ind w:left="720" w:hanging="360"/>
      </w:pPr>
      <w:rPr>
        <w:b/>
      </w:rPr>
    </w:lvl>
    <w:lvl w:ilvl="1" w:tplc="33CA1EA6">
      <w:start w:val="1"/>
      <w:numFmt w:val="bullet"/>
      <w:lvlText w:val=""/>
      <w:lvlJc w:val="left"/>
      <w:pPr>
        <w:tabs>
          <w:tab w:val="num" w:pos="1440"/>
        </w:tabs>
        <w:ind w:left="1440" w:hanging="360"/>
      </w:pPr>
      <w:rPr>
        <w:rFonts w:ascii="Wingdings" w:hAnsi="Wingdings" w:hint="default"/>
        <w:outline w:val="0"/>
        <w:shadow w:val="0"/>
        <w:emboss/>
        <w:imprint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7">
    <w:nsid w:val="14EF5BB7"/>
    <w:multiLevelType w:val="hybridMultilevel"/>
    <w:tmpl w:val="65D4DB5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62D715C"/>
    <w:multiLevelType w:val="hybridMultilevel"/>
    <w:tmpl w:val="6AD60EB4"/>
    <w:lvl w:ilvl="0" w:tplc="7E26F4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6840C96"/>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10">
    <w:nsid w:val="18AF211D"/>
    <w:multiLevelType w:val="multilevel"/>
    <w:tmpl w:val="8CB4515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1FCD295F"/>
    <w:multiLevelType w:val="hybridMultilevel"/>
    <w:tmpl w:val="9E4A01A6"/>
    <w:lvl w:ilvl="0" w:tplc="9606D6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13">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14">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15">
    <w:nsid w:val="27675A4D"/>
    <w:multiLevelType w:val="hybridMultilevel"/>
    <w:tmpl w:val="0E5E80FE"/>
    <w:lvl w:ilvl="0" w:tplc="F2D8DD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7D24CA9"/>
    <w:multiLevelType w:val="hybridMultilevel"/>
    <w:tmpl w:val="9C562D0A"/>
    <w:lvl w:ilvl="0" w:tplc="F6025698">
      <w:start w:val="1"/>
      <w:numFmt w:val="decimal"/>
      <w:lvlText w:val="%1."/>
      <w:lvlJc w:val="left"/>
      <w:pPr>
        <w:tabs>
          <w:tab w:val="num" w:pos="644"/>
        </w:tabs>
        <w:ind w:left="644" w:hanging="360"/>
      </w:pPr>
      <w:rPr>
        <w:rFonts w:ascii="Arial" w:hAnsi="Arial" w:hint="default"/>
        <w:b/>
        <w:i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29590306"/>
    <w:multiLevelType w:val="multilevel"/>
    <w:tmpl w:val="6C64A54A"/>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8">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19">
    <w:nsid w:val="3ACF6A08"/>
    <w:multiLevelType w:val="multilevel"/>
    <w:tmpl w:val="D82A3E8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b/>
        <w:i w:val="0"/>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0">
    <w:nsid w:val="3DA47283"/>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48164A68"/>
    <w:multiLevelType w:val="multilevel"/>
    <w:tmpl w:val="A9CCAA82"/>
    <w:lvl w:ilvl="0">
      <w:start w:val="3"/>
      <w:numFmt w:val="decimal"/>
      <w:lvlText w:val="%1."/>
      <w:lvlJc w:val="left"/>
      <w:pPr>
        <w:tabs>
          <w:tab w:val="num" w:pos="408"/>
        </w:tabs>
        <w:ind w:left="408" w:hanging="408"/>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4D1B5C9A"/>
    <w:multiLevelType w:val="hybridMultilevel"/>
    <w:tmpl w:val="1D523C0A"/>
    <w:lvl w:ilvl="0" w:tplc="9F64615C">
      <w:start w:val="1"/>
      <w:numFmt w:val="decimal"/>
      <w:lvlText w:val="3.%1"/>
      <w:lvlJc w:val="left"/>
      <w:pPr>
        <w:tabs>
          <w:tab w:val="num" w:pos="720"/>
        </w:tabs>
        <w:ind w:left="720" w:hanging="360"/>
      </w:pPr>
      <w:rPr>
        <w:rFonts w:hint="default"/>
        <w:b/>
        <w:i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24D1D6D"/>
    <w:multiLevelType w:val="hybridMultilevel"/>
    <w:tmpl w:val="34762300"/>
    <w:lvl w:ilvl="0" w:tplc="45DA1010">
      <w:start w:val="1"/>
      <w:numFmt w:val="bullet"/>
      <w:lvlText w:val=""/>
      <w:lvlJc w:val="left"/>
      <w:pPr>
        <w:tabs>
          <w:tab w:val="num" w:pos="1440"/>
        </w:tabs>
        <w:ind w:left="1440" w:hanging="360"/>
      </w:pPr>
      <w:rPr>
        <w:rFonts w:ascii="Wingdings" w:hAnsi="Wingdings" w:hint="default"/>
        <w:color w:val="000000"/>
      </w:rPr>
    </w:lvl>
    <w:lvl w:ilvl="1" w:tplc="041F0003" w:tentative="1">
      <w:start w:val="1"/>
      <w:numFmt w:val="bullet"/>
      <w:lvlText w:val="o"/>
      <w:lvlJc w:val="left"/>
      <w:pPr>
        <w:tabs>
          <w:tab w:val="num" w:pos="2232"/>
        </w:tabs>
        <w:ind w:left="2232" w:hanging="360"/>
      </w:pPr>
      <w:rPr>
        <w:rFonts w:ascii="Courier New" w:hAnsi="Courier New" w:hint="default"/>
      </w:rPr>
    </w:lvl>
    <w:lvl w:ilvl="2" w:tplc="041F0005" w:tentative="1">
      <w:start w:val="1"/>
      <w:numFmt w:val="bullet"/>
      <w:lvlText w:val=""/>
      <w:lvlJc w:val="left"/>
      <w:pPr>
        <w:tabs>
          <w:tab w:val="num" w:pos="2952"/>
        </w:tabs>
        <w:ind w:left="2952" w:hanging="360"/>
      </w:pPr>
      <w:rPr>
        <w:rFonts w:ascii="Wingdings" w:hAnsi="Wingdings" w:hint="default"/>
      </w:rPr>
    </w:lvl>
    <w:lvl w:ilvl="3" w:tplc="041F0001" w:tentative="1">
      <w:start w:val="1"/>
      <w:numFmt w:val="bullet"/>
      <w:lvlText w:val=""/>
      <w:lvlJc w:val="left"/>
      <w:pPr>
        <w:tabs>
          <w:tab w:val="num" w:pos="3672"/>
        </w:tabs>
        <w:ind w:left="3672" w:hanging="360"/>
      </w:pPr>
      <w:rPr>
        <w:rFonts w:ascii="Symbol" w:hAnsi="Symbol" w:hint="default"/>
      </w:rPr>
    </w:lvl>
    <w:lvl w:ilvl="4" w:tplc="041F0003" w:tentative="1">
      <w:start w:val="1"/>
      <w:numFmt w:val="bullet"/>
      <w:lvlText w:val="o"/>
      <w:lvlJc w:val="left"/>
      <w:pPr>
        <w:tabs>
          <w:tab w:val="num" w:pos="4392"/>
        </w:tabs>
        <w:ind w:left="4392" w:hanging="360"/>
      </w:pPr>
      <w:rPr>
        <w:rFonts w:ascii="Courier New" w:hAnsi="Courier New" w:hint="default"/>
      </w:rPr>
    </w:lvl>
    <w:lvl w:ilvl="5" w:tplc="041F0005" w:tentative="1">
      <w:start w:val="1"/>
      <w:numFmt w:val="bullet"/>
      <w:lvlText w:val=""/>
      <w:lvlJc w:val="left"/>
      <w:pPr>
        <w:tabs>
          <w:tab w:val="num" w:pos="5112"/>
        </w:tabs>
        <w:ind w:left="5112" w:hanging="360"/>
      </w:pPr>
      <w:rPr>
        <w:rFonts w:ascii="Wingdings" w:hAnsi="Wingdings" w:hint="default"/>
      </w:rPr>
    </w:lvl>
    <w:lvl w:ilvl="6" w:tplc="041F0001" w:tentative="1">
      <w:start w:val="1"/>
      <w:numFmt w:val="bullet"/>
      <w:lvlText w:val=""/>
      <w:lvlJc w:val="left"/>
      <w:pPr>
        <w:tabs>
          <w:tab w:val="num" w:pos="5832"/>
        </w:tabs>
        <w:ind w:left="5832" w:hanging="360"/>
      </w:pPr>
      <w:rPr>
        <w:rFonts w:ascii="Symbol" w:hAnsi="Symbol" w:hint="default"/>
      </w:rPr>
    </w:lvl>
    <w:lvl w:ilvl="7" w:tplc="041F0003" w:tentative="1">
      <w:start w:val="1"/>
      <w:numFmt w:val="bullet"/>
      <w:lvlText w:val="o"/>
      <w:lvlJc w:val="left"/>
      <w:pPr>
        <w:tabs>
          <w:tab w:val="num" w:pos="6552"/>
        </w:tabs>
        <w:ind w:left="6552" w:hanging="360"/>
      </w:pPr>
      <w:rPr>
        <w:rFonts w:ascii="Courier New" w:hAnsi="Courier New" w:hint="default"/>
      </w:rPr>
    </w:lvl>
    <w:lvl w:ilvl="8" w:tplc="041F0005" w:tentative="1">
      <w:start w:val="1"/>
      <w:numFmt w:val="bullet"/>
      <w:lvlText w:val=""/>
      <w:lvlJc w:val="left"/>
      <w:pPr>
        <w:tabs>
          <w:tab w:val="num" w:pos="7272"/>
        </w:tabs>
        <w:ind w:left="7272" w:hanging="360"/>
      </w:pPr>
      <w:rPr>
        <w:rFonts w:ascii="Wingdings" w:hAnsi="Wingdings" w:hint="default"/>
      </w:rPr>
    </w:lvl>
  </w:abstractNum>
  <w:abstractNum w:abstractNumId="24">
    <w:nsid w:val="5C7A04B9"/>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1041B66"/>
    <w:multiLevelType w:val="singleLevel"/>
    <w:tmpl w:val="9244A394"/>
    <w:lvl w:ilvl="0">
      <w:start w:val="5"/>
      <w:numFmt w:val="decimal"/>
      <w:lvlText w:val="%1."/>
      <w:legacy w:legacy="1" w:legacySpace="0" w:legacyIndent="284"/>
      <w:lvlJc w:val="left"/>
      <w:rPr>
        <w:rFonts w:ascii="Times New Roman" w:hAnsi="Times New Roman" w:cs="Times New Roman" w:hint="default"/>
      </w:rPr>
    </w:lvl>
  </w:abstractNum>
  <w:abstractNum w:abstractNumId="26">
    <w:nsid w:val="65B526A3"/>
    <w:multiLevelType w:val="hybridMultilevel"/>
    <w:tmpl w:val="6FF46694"/>
    <w:lvl w:ilvl="0" w:tplc="16F64B7A">
      <w:start w:val="1"/>
      <w:numFmt w:val="ordinal"/>
      <w:pStyle w:val="ALT31"/>
      <w:lvlText w:val="4.%1"/>
      <w:lvlJc w:val="right"/>
      <w:pPr>
        <w:tabs>
          <w:tab w:val="num" w:pos="3050"/>
        </w:tabs>
        <w:ind w:left="3050" w:hanging="170"/>
      </w:pPr>
      <w:rPr>
        <w:rFonts w:ascii="Arial" w:hAnsi="Arial" w:hint="default"/>
        <w:b/>
        <w:i w:val="0"/>
        <w:sz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28">
    <w:nsid w:val="730D7B77"/>
    <w:multiLevelType w:val="multilevel"/>
    <w:tmpl w:val="95045A5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b/>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30">
    <w:nsid w:val="78F8258C"/>
    <w:multiLevelType w:val="hybridMultilevel"/>
    <w:tmpl w:val="4734FC3C"/>
    <w:lvl w:ilvl="0" w:tplc="5248EAC4">
      <w:start w:val="1"/>
      <w:numFmt w:val="decimal"/>
      <w:lvlText w:val="%1."/>
      <w:lvlJc w:val="left"/>
      <w:pPr>
        <w:tabs>
          <w:tab w:val="num" w:pos="720"/>
        </w:tabs>
        <w:ind w:left="720" w:hanging="360"/>
      </w:pPr>
      <w:rPr>
        <w:rFonts w:hint="default"/>
        <w:b/>
        <w:i w:val="0"/>
        <w:sz w:val="24"/>
      </w:rPr>
    </w:lvl>
    <w:lvl w:ilvl="1" w:tplc="F01ABE84">
      <w:start w:val="1"/>
      <w:numFmt w:val="decimal"/>
      <w:isLgl/>
      <w:lvlText w:val="%2.%2."/>
      <w:lvlJc w:val="left"/>
      <w:pPr>
        <w:tabs>
          <w:tab w:val="num" w:pos="1288"/>
        </w:tabs>
        <w:ind w:left="1288" w:hanging="720"/>
      </w:pPr>
      <w:rPr>
        <w:rFonts w:hint="default"/>
        <w:b/>
        <w:i w:val="0"/>
      </w:rPr>
    </w:lvl>
    <w:lvl w:ilvl="2" w:tplc="89702C8C">
      <w:numFmt w:val="none"/>
      <w:lvlText w:val=""/>
      <w:lvlJc w:val="left"/>
      <w:pPr>
        <w:tabs>
          <w:tab w:val="num" w:pos="360"/>
        </w:tabs>
      </w:pPr>
    </w:lvl>
    <w:lvl w:ilvl="3" w:tplc="46E8A472">
      <w:numFmt w:val="none"/>
      <w:lvlText w:val=""/>
      <w:lvlJc w:val="left"/>
      <w:pPr>
        <w:tabs>
          <w:tab w:val="num" w:pos="360"/>
        </w:tabs>
      </w:pPr>
    </w:lvl>
    <w:lvl w:ilvl="4" w:tplc="2ACAFE1C">
      <w:numFmt w:val="none"/>
      <w:lvlText w:val=""/>
      <w:lvlJc w:val="left"/>
      <w:pPr>
        <w:tabs>
          <w:tab w:val="num" w:pos="360"/>
        </w:tabs>
      </w:pPr>
    </w:lvl>
    <w:lvl w:ilvl="5" w:tplc="303E0DD8">
      <w:numFmt w:val="none"/>
      <w:lvlText w:val=""/>
      <w:lvlJc w:val="left"/>
      <w:pPr>
        <w:tabs>
          <w:tab w:val="num" w:pos="360"/>
        </w:tabs>
      </w:pPr>
    </w:lvl>
    <w:lvl w:ilvl="6" w:tplc="77964748">
      <w:numFmt w:val="none"/>
      <w:lvlText w:val=""/>
      <w:lvlJc w:val="left"/>
      <w:pPr>
        <w:tabs>
          <w:tab w:val="num" w:pos="360"/>
        </w:tabs>
      </w:pPr>
    </w:lvl>
    <w:lvl w:ilvl="7" w:tplc="F354A7B4">
      <w:numFmt w:val="none"/>
      <w:lvlText w:val=""/>
      <w:lvlJc w:val="left"/>
      <w:pPr>
        <w:tabs>
          <w:tab w:val="num" w:pos="360"/>
        </w:tabs>
      </w:pPr>
    </w:lvl>
    <w:lvl w:ilvl="8" w:tplc="1612FC3E">
      <w:numFmt w:val="none"/>
      <w:lvlText w:val=""/>
      <w:lvlJc w:val="left"/>
      <w:pPr>
        <w:tabs>
          <w:tab w:val="num" w:pos="360"/>
        </w:tabs>
      </w:pPr>
    </w:lvl>
  </w:abstractNum>
  <w:abstractNum w:abstractNumId="31">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32">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num w:numId="1">
    <w:abstractNumId w:val="2"/>
  </w:num>
  <w:num w:numId="2">
    <w:abstractNumId w:val="29"/>
  </w:num>
  <w:num w:numId="3">
    <w:abstractNumId w:val="12"/>
  </w:num>
  <w:num w:numId="4">
    <w:abstractNumId w:val="31"/>
  </w:num>
  <w:num w:numId="5">
    <w:abstractNumId w:val="32"/>
  </w:num>
  <w:num w:numId="6">
    <w:abstractNumId w:val="14"/>
  </w:num>
  <w:num w:numId="7">
    <w:abstractNumId w:val="14"/>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6"/>
  </w:num>
  <w:num w:numId="9">
    <w:abstractNumId w:val="27"/>
  </w:num>
  <w:num w:numId="10">
    <w:abstractNumId w:val="13"/>
  </w:num>
  <w:num w:numId="11">
    <w:abstractNumId w:val="18"/>
  </w:num>
  <w:num w:numId="12">
    <w:abstractNumId w:val="1"/>
  </w:num>
  <w:num w:numId="13">
    <w:abstractNumId w:val="25"/>
  </w:num>
  <w:num w:numId="14">
    <w:abstractNumId w:val="16"/>
  </w:num>
  <w:num w:numId="15">
    <w:abstractNumId w:val="15"/>
  </w:num>
  <w:num w:numId="16">
    <w:abstractNumId w:val="21"/>
  </w:num>
  <w:num w:numId="17">
    <w:abstractNumId w:val="20"/>
  </w:num>
  <w:num w:numId="18">
    <w:abstractNumId w:val="24"/>
  </w:num>
  <w:num w:numId="19">
    <w:abstractNumId w:val="9"/>
  </w:num>
  <w:num w:numId="20">
    <w:abstractNumId w:val="8"/>
  </w:num>
  <w:num w:numId="21">
    <w:abstractNumId w:val="11"/>
  </w:num>
  <w:num w:numId="22">
    <w:abstractNumId w:val="5"/>
  </w:num>
  <w:num w:numId="23">
    <w:abstractNumId w:val="4"/>
  </w:num>
  <w:num w:numId="24">
    <w:abstractNumId w:val="26"/>
  </w:num>
  <w:num w:numId="25">
    <w:abstractNumId w:val="7"/>
  </w:num>
  <w:num w:numId="26">
    <w:abstractNumId w:val="22"/>
  </w:num>
  <w:num w:numId="27">
    <w:abstractNumId w:val="17"/>
  </w:num>
  <w:num w:numId="28">
    <w:abstractNumId w:val="30"/>
  </w:num>
  <w:num w:numId="29">
    <w:abstractNumId w:val="19"/>
  </w:num>
  <w:num w:numId="30">
    <w:abstractNumId w:val="10"/>
  </w:num>
  <w:num w:numId="31">
    <w:abstractNumId w:val="28"/>
  </w:num>
  <w:num w:numId="32">
    <w:abstractNumId w:val="3"/>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57EEB"/>
    <w:rsid w:val="000671F0"/>
    <w:rsid w:val="000B74FB"/>
    <w:rsid w:val="000C6C42"/>
    <w:rsid w:val="000D6141"/>
    <w:rsid w:val="00124B7C"/>
    <w:rsid w:val="00177EDE"/>
    <w:rsid w:val="001A2EF3"/>
    <w:rsid w:val="00216BD8"/>
    <w:rsid w:val="00246884"/>
    <w:rsid w:val="00287CC6"/>
    <w:rsid w:val="00315B2F"/>
    <w:rsid w:val="00343CDB"/>
    <w:rsid w:val="00352CFE"/>
    <w:rsid w:val="003A1C11"/>
    <w:rsid w:val="003B6960"/>
    <w:rsid w:val="004026EC"/>
    <w:rsid w:val="00412318"/>
    <w:rsid w:val="00432B30"/>
    <w:rsid w:val="004772A7"/>
    <w:rsid w:val="00522C69"/>
    <w:rsid w:val="0056571C"/>
    <w:rsid w:val="005A007A"/>
    <w:rsid w:val="005A34ED"/>
    <w:rsid w:val="005A6CD1"/>
    <w:rsid w:val="005B352D"/>
    <w:rsid w:val="005F07A2"/>
    <w:rsid w:val="006148EE"/>
    <w:rsid w:val="00622F42"/>
    <w:rsid w:val="00622F5A"/>
    <w:rsid w:val="00656E78"/>
    <w:rsid w:val="00673B7A"/>
    <w:rsid w:val="006958A3"/>
    <w:rsid w:val="006A311D"/>
    <w:rsid w:val="00706323"/>
    <w:rsid w:val="0073693D"/>
    <w:rsid w:val="0074739C"/>
    <w:rsid w:val="007807C3"/>
    <w:rsid w:val="007964C6"/>
    <w:rsid w:val="007A0A09"/>
    <w:rsid w:val="007E6EC3"/>
    <w:rsid w:val="0080580C"/>
    <w:rsid w:val="00812E90"/>
    <w:rsid w:val="00866534"/>
    <w:rsid w:val="00896879"/>
    <w:rsid w:val="008E4F07"/>
    <w:rsid w:val="00904B4D"/>
    <w:rsid w:val="00925375"/>
    <w:rsid w:val="00925767"/>
    <w:rsid w:val="009447F7"/>
    <w:rsid w:val="00960321"/>
    <w:rsid w:val="009A2FEF"/>
    <w:rsid w:val="009C3D21"/>
    <w:rsid w:val="00AB0AEE"/>
    <w:rsid w:val="00AC3B01"/>
    <w:rsid w:val="00AE489D"/>
    <w:rsid w:val="00B21313"/>
    <w:rsid w:val="00B4559B"/>
    <w:rsid w:val="00B52D24"/>
    <w:rsid w:val="00BA1B86"/>
    <w:rsid w:val="00BB6AD6"/>
    <w:rsid w:val="00BC52A1"/>
    <w:rsid w:val="00C01FFD"/>
    <w:rsid w:val="00C551C6"/>
    <w:rsid w:val="00C93C6B"/>
    <w:rsid w:val="00CA7C93"/>
    <w:rsid w:val="00CD37C0"/>
    <w:rsid w:val="00CE117E"/>
    <w:rsid w:val="00CF0735"/>
    <w:rsid w:val="00D0758A"/>
    <w:rsid w:val="00D40218"/>
    <w:rsid w:val="00D40731"/>
    <w:rsid w:val="00D8129C"/>
    <w:rsid w:val="00D94655"/>
    <w:rsid w:val="00DD0DEA"/>
    <w:rsid w:val="00E11F3E"/>
    <w:rsid w:val="00E30282"/>
    <w:rsid w:val="00E54CAC"/>
    <w:rsid w:val="00EA26EA"/>
    <w:rsid w:val="00EB4526"/>
    <w:rsid w:val="00ED6B82"/>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paragraph" w:customStyle="1" w:styleId="ALT31">
    <w:name w:val="ALT31"/>
    <w:basedOn w:val="Normal"/>
    <w:rsid w:val="0074739C"/>
    <w:pPr>
      <w:numPr>
        <w:numId w:val="24"/>
      </w:numPr>
      <w:spacing w:after="0" w:line="240" w:lineRule="auto"/>
    </w:pPr>
    <w:rPr>
      <w:rFonts w:ascii="Times New Roman" w:eastAsia="Times New Roman" w:hAnsi="Times New Roman" w:cs="Times New Roman"/>
      <w:sz w:val="20"/>
      <w:szCs w:val="20"/>
    </w:rPr>
  </w:style>
  <w:style w:type="paragraph" w:styleId="ListeParagraf">
    <w:name w:val="List Paragraph"/>
    <w:basedOn w:val="Normal"/>
    <w:uiPriority w:val="34"/>
    <w:qFormat/>
    <w:rsid w:val="0074739C"/>
    <w:pPr>
      <w:ind w:left="720"/>
      <w:contextualSpacing/>
    </w:pPr>
  </w:style>
  <w:style w:type="paragraph" w:styleId="GvdeMetniGirintisi2">
    <w:name w:val="Body Text Indent 2"/>
    <w:basedOn w:val="Normal"/>
    <w:link w:val="GvdeMetniGirintisi2Char"/>
    <w:rsid w:val="00432B30"/>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432B3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1228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60442-15CE-47A4-A232-7FECB984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5875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2012-07-05T06:30:00Z</dcterms:created>
  <dcterms:modified xsi:type="dcterms:W3CDTF">2017-07-05T21:25:00Z</dcterms:modified>
</cp:coreProperties>
</file>