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0C" w:rsidRPr="00A259A3" w:rsidRDefault="00A259A3" w:rsidP="00A259A3">
      <w:pPr>
        <w:spacing w:before="100" w:beforeAutospacing="1" w:after="100" w:afterAutospacing="1"/>
        <w:jc w:val="center"/>
        <w:rPr>
          <w:rFonts w:ascii="Arial" w:hAnsi="Arial" w:cs="Arial"/>
          <w:sz w:val="22"/>
          <w:szCs w:val="22"/>
        </w:rPr>
      </w:pPr>
      <w:bookmarkStart w:id="0" w:name="_GoBack"/>
      <w:r w:rsidRPr="00A259A3">
        <w:rPr>
          <w:rFonts w:ascii="Arial" w:hAnsi="Arial" w:cs="Arial"/>
          <w:b/>
          <w:bCs/>
          <w:color w:val="FF0000"/>
          <w:sz w:val="22"/>
          <w:szCs w:val="22"/>
        </w:rPr>
        <w:t>RİSK DEĞERLENDİRME KARAR MATRİSİ ( RİSK ASSESSMENT DECİSİON MATRİX):</w:t>
      </w:r>
    </w:p>
    <w:bookmarkEnd w:id="0"/>
    <w:p w:rsidR="000E250C" w:rsidRPr="00A259A3" w:rsidRDefault="000E250C" w:rsidP="000E250C">
      <w:pPr>
        <w:spacing w:before="100" w:beforeAutospacing="1" w:after="100" w:afterAutospacing="1"/>
        <w:rPr>
          <w:rFonts w:ascii="Arial" w:hAnsi="Arial" w:cs="Arial"/>
          <w:sz w:val="22"/>
          <w:szCs w:val="22"/>
        </w:rPr>
      </w:pPr>
      <w:r w:rsidRPr="00A259A3">
        <w:rPr>
          <w:rFonts w:ascii="Arial" w:hAnsi="Arial" w:cs="Arial"/>
          <w:sz w:val="22"/>
          <w:szCs w:val="22"/>
        </w:rPr>
        <w:t xml:space="preserve">En sık kullanılan yaklaşımlardan biri olan risk değerlendirme matrisi ABD. Askeri standardı MIL_STD_882-D olarak da bilinen sistem güvenlik program </w:t>
      </w:r>
      <w:proofErr w:type="spellStart"/>
      <w:r w:rsidRPr="00A259A3">
        <w:rPr>
          <w:rFonts w:ascii="Arial" w:hAnsi="Arial" w:cs="Arial"/>
          <w:sz w:val="22"/>
          <w:szCs w:val="22"/>
        </w:rPr>
        <w:t>gereksimini</w:t>
      </w:r>
      <w:proofErr w:type="spellEnd"/>
      <w:r w:rsidRPr="00A259A3">
        <w:rPr>
          <w:rFonts w:ascii="Arial" w:hAnsi="Arial" w:cs="Arial"/>
          <w:sz w:val="22"/>
          <w:szCs w:val="22"/>
        </w:rPr>
        <w:t xml:space="preserve"> karşılamak maksadıyla geliştirilmiştir. Matris diyagramları iki veya daha fazla değişken arasındaki ilişkiyi analiz etmekte kullanılan bir değerlendirme aracıdır. </w:t>
      </w:r>
    </w:p>
    <w:p w:rsidR="000E250C" w:rsidRPr="00A259A3" w:rsidRDefault="000E250C" w:rsidP="000E250C">
      <w:pPr>
        <w:spacing w:before="100" w:beforeAutospacing="1" w:after="100" w:afterAutospacing="1"/>
        <w:rPr>
          <w:rFonts w:ascii="Arial" w:hAnsi="Arial" w:cs="Arial"/>
          <w:sz w:val="22"/>
          <w:szCs w:val="22"/>
        </w:rPr>
      </w:pPr>
      <w:r w:rsidRPr="00A259A3">
        <w:rPr>
          <w:rFonts w:ascii="Arial" w:hAnsi="Arial" w:cs="Arial"/>
          <w:b/>
          <w:bCs/>
          <w:color w:val="FF0000"/>
          <w:sz w:val="22"/>
          <w:szCs w:val="22"/>
        </w:rPr>
        <w:t xml:space="preserve">L Tipi </w:t>
      </w:r>
      <w:proofErr w:type="gramStart"/>
      <w:r w:rsidRPr="00A259A3">
        <w:rPr>
          <w:rFonts w:ascii="Arial" w:hAnsi="Arial" w:cs="Arial"/>
          <w:b/>
          <w:bCs/>
          <w:color w:val="FF0000"/>
          <w:sz w:val="22"/>
          <w:szCs w:val="22"/>
        </w:rPr>
        <w:t>Matris :</w:t>
      </w:r>
      <w:r w:rsidRPr="00A259A3">
        <w:rPr>
          <w:rFonts w:ascii="Arial" w:hAnsi="Arial" w:cs="Arial"/>
          <w:sz w:val="22"/>
          <w:szCs w:val="22"/>
        </w:rPr>
        <w:t xml:space="preserve"> 5</w:t>
      </w:r>
      <w:proofErr w:type="gramEnd"/>
      <w:r w:rsidRPr="00A259A3">
        <w:rPr>
          <w:rFonts w:ascii="Arial" w:hAnsi="Arial" w:cs="Arial"/>
          <w:sz w:val="22"/>
          <w:szCs w:val="22"/>
        </w:rPr>
        <w:t xml:space="preserve"> x 5 Matris diyagramı (L Tipi Matris) özellikle sebep-sonuç ilişkilerinin değerlendirilmesinde kullanılır. Bu </w:t>
      </w:r>
      <w:proofErr w:type="spellStart"/>
      <w:r w:rsidRPr="00A259A3">
        <w:rPr>
          <w:rFonts w:ascii="Arial" w:hAnsi="Arial" w:cs="Arial"/>
          <w:sz w:val="22"/>
          <w:szCs w:val="22"/>
        </w:rPr>
        <w:t>metod</w:t>
      </w:r>
      <w:proofErr w:type="spellEnd"/>
      <w:r w:rsidRPr="00A259A3">
        <w:rPr>
          <w:rFonts w:ascii="Arial" w:hAnsi="Arial" w:cs="Arial"/>
          <w:sz w:val="22"/>
          <w:szCs w:val="22"/>
        </w:rPr>
        <w:t xml:space="preserve"> basit olması dolayısıyla tek başına risk analizi yapmak zorunda olan analistler için idealdir, ancak değişik </w:t>
      </w:r>
      <w:proofErr w:type="gramStart"/>
      <w:r w:rsidRPr="00A259A3">
        <w:rPr>
          <w:rFonts w:ascii="Arial" w:hAnsi="Arial" w:cs="Arial"/>
          <w:sz w:val="22"/>
          <w:szCs w:val="22"/>
        </w:rPr>
        <w:t>prosesler</w:t>
      </w:r>
      <w:proofErr w:type="gramEnd"/>
      <w:r w:rsidRPr="00A259A3">
        <w:rPr>
          <w:rFonts w:ascii="Arial" w:hAnsi="Arial" w:cs="Arial"/>
          <w:sz w:val="22"/>
          <w:szCs w:val="22"/>
        </w:rPr>
        <w:t xml:space="preserve"> içeren veya birbirinden çok farklı akım şemasına sahip işlerin hepsi için tek başına yeterli değildir ve analistin birikimine göre metodun başarı oranı değişir. Bu tür işletmelerde özellikle </w:t>
      </w:r>
      <w:proofErr w:type="spellStart"/>
      <w:r w:rsidRPr="00A259A3">
        <w:rPr>
          <w:rFonts w:ascii="Arial" w:hAnsi="Arial" w:cs="Arial"/>
          <w:sz w:val="22"/>
          <w:szCs w:val="22"/>
        </w:rPr>
        <w:t>aciliyet</w:t>
      </w:r>
      <w:proofErr w:type="spellEnd"/>
      <w:r w:rsidRPr="00A259A3">
        <w:rPr>
          <w:rFonts w:ascii="Arial" w:hAnsi="Arial" w:cs="Arial"/>
          <w:sz w:val="22"/>
          <w:szCs w:val="22"/>
        </w:rPr>
        <w:t xml:space="preserve"> gerektiren ve biran evvel önlem alınması gerekli olan tehlikelerin tespitinin yapılabilmesi için kullanılmalıdır. Bu </w:t>
      </w:r>
      <w:proofErr w:type="spellStart"/>
      <w:r w:rsidRPr="00A259A3">
        <w:rPr>
          <w:rFonts w:ascii="Arial" w:hAnsi="Arial" w:cs="Arial"/>
          <w:sz w:val="22"/>
          <w:szCs w:val="22"/>
        </w:rPr>
        <w:t>metod</w:t>
      </w:r>
      <w:proofErr w:type="spellEnd"/>
      <w:r w:rsidRPr="00A259A3">
        <w:rPr>
          <w:rFonts w:ascii="Arial" w:hAnsi="Arial" w:cs="Arial"/>
          <w:sz w:val="22"/>
          <w:szCs w:val="22"/>
        </w:rPr>
        <w:t xml:space="preserve"> ile öncelikle bir olayın gerçekleşme ihtimali ile gerçekleşmesi takdirinde sonucunun derecelendirilmesi ve ölçümü yapılır. </w:t>
      </w:r>
    </w:p>
    <w:p w:rsidR="000E250C" w:rsidRPr="00A259A3" w:rsidRDefault="000E250C" w:rsidP="000E250C">
      <w:pPr>
        <w:spacing w:before="100" w:beforeAutospacing="1" w:after="100" w:afterAutospacing="1"/>
        <w:rPr>
          <w:rFonts w:ascii="Arial" w:hAnsi="Arial" w:cs="Arial"/>
          <w:sz w:val="22"/>
          <w:szCs w:val="22"/>
        </w:rPr>
      </w:pPr>
      <w:r w:rsidRPr="00A259A3">
        <w:rPr>
          <w:rFonts w:ascii="Arial" w:hAnsi="Arial" w:cs="Arial"/>
          <w:sz w:val="22"/>
          <w:szCs w:val="22"/>
        </w:rPr>
        <w:t xml:space="preserve">Risk skoru ihtimal ve zarar derecesinin çarpımından elde edilerek tablodaki yerine yazılır. </w:t>
      </w:r>
    </w:p>
    <w:p w:rsidR="000E250C" w:rsidRPr="00A259A3" w:rsidRDefault="000E250C" w:rsidP="000E250C">
      <w:pPr>
        <w:spacing w:before="100" w:beforeAutospacing="1" w:after="100" w:afterAutospacing="1"/>
        <w:ind w:left="1416" w:firstLine="708"/>
        <w:rPr>
          <w:rFonts w:ascii="Arial" w:hAnsi="Arial" w:cs="Arial"/>
          <w:sz w:val="22"/>
          <w:szCs w:val="22"/>
        </w:rPr>
      </w:pPr>
      <w:r w:rsidRPr="00A259A3">
        <w:rPr>
          <w:rFonts w:ascii="Arial" w:hAnsi="Arial" w:cs="Arial"/>
          <w:b/>
          <w:bCs/>
          <w:sz w:val="22"/>
          <w:szCs w:val="22"/>
        </w:rPr>
        <w:t>Risk Skoru</w:t>
      </w:r>
      <w:r w:rsidRPr="00A259A3">
        <w:rPr>
          <w:rFonts w:ascii="Arial" w:hAnsi="Arial" w:cs="Arial"/>
          <w:sz w:val="22"/>
          <w:szCs w:val="22"/>
        </w:rPr>
        <w:t xml:space="preserve"> = İhtimal x Zarar Derecesi</w:t>
      </w: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651"/>
        <w:gridCol w:w="6599"/>
      </w:tblGrid>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İHTİMAL</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 xml:space="preserve">ORTAYA ÇIKMA OLASILIĞI İÇİN </w:t>
            </w:r>
            <w:r w:rsidRPr="00A259A3">
              <w:rPr>
                <w:rFonts w:ascii="Arial" w:hAnsi="Arial" w:cs="Arial"/>
                <w:sz w:val="22"/>
                <w:szCs w:val="22"/>
              </w:rPr>
              <w:br/>
            </w:r>
            <w:r w:rsidRPr="00A259A3">
              <w:rPr>
                <w:rFonts w:ascii="Arial" w:hAnsi="Arial" w:cs="Arial"/>
                <w:b/>
                <w:bCs/>
                <w:sz w:val="22"/>
                <w:szCs w:val="22"/>
              </w:rPr>
              <w:t>DERECELENDİRME BASAMAKLARI</w:t>
            </w:r>
          </w:p>
        </w:tc>
      </w:tr>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ÇOK KÜÇÜK</w:t>
            </w:r>
          </w:p>
        </w:tc>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Hemen hemen hiç</w:t>
            </w:r>
          </w:p>
        </w:tc>
      </w:tr>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KÜÇÜK</w:t>
            </w:r>
          </w:p>
        </w:tc>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Çok az ( yılda bir kez ), sadece anormal durumlarda</w:t>
            </w:r>
          </w:p>
        </w:tc>
      </w:tr>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ORTA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Az ( yılda bir kaç kez )</w:t>
            </w:r>
          </w:p>
        </w:tc>
      </w:tr>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YÜKSEK</w:t>
            </w:r>
          </w:p>
        </w:tc>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Sıklıkla ( ayda bir )</w:t>
            </w:r>
          </w:p>
        </w:tc>
      </w:tr>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ÇOK YÜKSEK</w:t>
            </w:r>
          </w:p>
        </w:tc>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Çok sıklıkla ( haftada bir, her gün ), normal çalışma şartlarında</w:t>
            </w:r>
          </w:p>
        </w:tc>
      </w:tr>
    </w:tbl>
    <w:p w:rsidR="000E250C" w:rsidRPr="00A259A3" w:rsidRDefault="000E250C" w:rsidP="000E250C">
      <w:pPr>
        <w:jc w:val="center"/>
        <w:rPr>
          <w:rFonts w:ascii="Arial" w:hAnsi="Arial" w:cs="Arial"/>
          <w:sz w:val="22"/>
          <w:szCs w:val="22"/>
        </w:rPr>
      </w:pPr>
      <w:r w:rsidRPr="00A259A3">
        <w:rPr>
          <w:rFonts w:ascii="Arial" w:hAnsi="Arial" w:cs="Arial"/>
          <w:sz w:val="22"/>
          <w:szCs w:val="22"/>
        </w:rPr>
        <w:t>Tablo -29 Bir Olayın Gerçekleşme İhtimali</w:t>
      </w:r>
    </w:p>
    <w:p w:rsidR="000E250C" w:rsidRPr="00A259A3" w:rsidRDefault="000E250C" w:rsidP="000E250C">
      <w:pPr>
        <w:jc w:val="center"/>
        <w:rPr>
          <w:rFonts w:ascii="Arial" w:hAnsi="Arial" w:cs="Arial"/>
          <w:sz w:val="22"/>
          <w:szCs w:val="22"/>
        </w:rPr>
      </w:pPr>
    </w:p>
    <w:tbl>
      <w:tblPr>
        <w:tblW w:w="4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269"/>
        <w:gridCol w:w="6981"/>
      </w:tblGrid>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SONUÇ</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DERECELENDİRME</w:t>
            </w:r>
          </w:p>
        </w:tc>
      </w:tr>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ÇOK HAFİF</w:t>
            </w:r>
          </w:p>
        </w:tc>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İş saati kaybı yok, ilkyardım gerektiren</w:t>
            </w:r>
          </w:p>
        </w:tc>
      </w:tr>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HAFİF</w:t>
            </w:r>
          </w:p>
        </w:tc>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İş günü kaybı yok, kalıcı etkisi olmayan ayakta tedavi ilk yardım gerektiren</w:t>
            </w:r>
          </w:p>
        </w:tc>
      </w:tr>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ORTA</w:t>
            </w:r>
          </w:p>
        </w:tc>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Hafif yaralanma, yatarak tedavi gerekir</w:t>
            </w:r>
          </w:p>
        </w:tc>
      </w:tr>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CİDDİ</w:t>
            </w:r>
          </w:p>
        </w:tc>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Ciddi yaralanma, uzun süreli tedavi, meslek hastalığı</w:t>
            </w:r>
          </w:p>
        </w:tc>
      </w:tr>
      <w:tr w:rsidR="000E250C" w:rsidRPr="00A259A3" w:rsidTr="00175A59">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ÇOK CİDDİ</w:t>
            </w:r>
          </w:p>
        </w:tc>
        <w:tc>
          <w:tcPr>
            <w:tcW w:w="0" w:type="auto"/>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Ölüm, sürekli iş göremezlik</w:t>
            </w:r>
          </w:p>
        </w:tc>
      </w:tr>
    </w:tbl>
    <w:p w:rsidR="000E250C" w:rsidRPr="00A259A3" w:rsidRDefault="000E250C" w:rsidP="000E250C">
      <w:pPr>
        <w:jc w:val="center"/>
        <w:rPr>
          <w:rFonts w:ascii="Arial" w:hAnsi="Arial" w:cs="Arial"/>
          <w:sz w:val="22"/>
          <w:szCs w:val="22"/>
        </w:rPr>
      </w:pPr>
      <w:r w:rsidRPr="00A259A3">
        <w:rPr>
          <w:rFonts w:ascii="Arial" w:hAnsi="Arial" w:cs="Arial"/>
          <w:sz w:val="22"/>
          <w:szCs w:val="22"/>
        </w:rPr>
        <w:t xml:space="preserve">Tablo –30 Bir Olayın Gerçekleştiği Takdirde Şiddeti </w:t>
      </w:r>
    </w:p>
    <w:p w:rsidR="000E250C" w:rsidRPr="00A259A3" w:rsidRDefault="000E250C" w:rsidP="000E250C">
      <w:pPr>
        <w:spacing w:before="100" w:beforeAutospacing="1" w:after="100" w:afterAutospacing="1"/>
        <w:jc w:val="center"/>
        <w:rPr>
          <w:rFonts w:ascii="Arial" w:hAnsi="Arial" w:cs="Arial"/>
          <w:sz w:val="22"/>
          <w:szCs w:val="22"/>
        </w:rPr>
      </w:pPr>
      <w:r w:rsidRPr="00A259A3">
        <w:rPr>
          <w:rFonts w:ascii="Arial" w:hAnsi="Arial" w:cs="Arial"/>
          <w:noProof/>
          <w:sz w:val="22"/>
          <w:szCs w:val="22"/>
        </w:rPr>
        <w:lastRenderedPageBreak/>
        <w:drawing>
          <wp:inline distT="0" distB="0" distL="0" distR="0" wp14:anchorId="24172353" wp14:editId="26B2F7A1">
            <wp:extent cx="3324225" cy="2960387"/>
            <wp:effectExtent l="0" t="0" r="0" b="0"/>
            <wp:docPr id="18" name="Resim 87" descr="http://www.tisk.org.tr/images/yayinlar/yayin246/s-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tisk.org.tr/images/yayinlar/yayin246/s-35.jpg"/>
                    <pic:cNvPicPr>
                      <a:picLocks noChangeAspect="1" noChangeArrowheads="1"/>
                    </pic:cNvPicPr>
                  </pic:nvPicPr>
                  <pic:blipFill>
                    <a:blip r:embed="rId5" cstate="print"/>
                    <a:srcRect/>
                    <a:stretch>
                      <a:fillRect/>
                    </a:stretch>
                  </pic:blipFill>
                  <pic:spPr bwMode="auto">
                    <a:xfrm>
                      <a:off x="0" y="0"/>
                      <a:ext cx="3333282" cy="2968453"/>
                    </a:xfrm>
                    <a:prstGeom prst="rect">
                      <a:avLst/>
                    </a:prstGeom>
                    <a:noFill/>
                    <a:ln w="9525">
                      <a:noFill/>
                      <a:miter lim="800000"/>
                      <a:headEnd/>
                      <a:tailEnd/>
                    </a:ln>
                  </pic:spPr>
                </pic:pic>
              </a:graphicData>
            </a:graphic>
          </wp:inline>
        </w:drawing>
      </w:r>
      <w:r w:rsidRPr="00A259A3">
        <w:rPr>
          <w:rFonts w:ascii="Arial" w:hAnsi="Arial" w:cs="Arial"/>
          <w:sz w:val="22"/>
          <w:szCs w:val="22"/>
        </w:rPr>
        <w:br/>
        <w:t>Şekil -35 Risk Skor (Derecelendirme) Matrisi (L Tipi Matris)</w:t>
      </w:r>
    </w:p>
    <w:p w:rsidR="000E250C" w:rsidRPr="00A259A3" w:rsidRDefault="000E250C" w:rsidP="000E250C">
      <w:pPr>
        <w:spacing w:before="100" w:beforeAutospacing="1" w:after="240"/>
        <w:rPr>
          <w:rFonts w:ascii="Arial" w:hAnsi="Arial" w:cs="Arial"/>
          <w:sz w:val="22"/>
          <w:szCs w:val="22"/>
        </w:rPr>
      </w:pPr>
      <w:r w:rsidRPr="00A259A3">
        <w:rPr>
          <w:rFonts w:ascii="Arial" w:hAnsi="Arial" w:cs="Arial"/>
          <w:sz w:val="22"/>
          <w:szCs w:val="22"/>
        </w:rPr>
        <w:t xml:space="preserve">Yukarıdaki tablolardan elde edilen değerler matris </w:t>
      </w:r>
      <w:proofErr w:type="gramStart"/>
      <w:r w:rsidRPr="00A259A3">
        <w:rPr>
          <w:rFonts w:ascii="Arial" w:hAnsi="Arial" w:cs="Arial"/>
          <w:sz w:val="22"/>
          <w:szCs w:val="22"/>
        </w:rPr>
        <w:t>metodolojisi</w:t>
      </w:r>
      <w:proofErr w:type="gramEnd"/>
      <w:r w:rsidRPr="00A259A3">
        <w:rPr>
          <w:rFonts w:ascii="Arial" w:hAnsi="Arial" w:cs="Arial"/>
          <w:sz w:val="22"/>
          <w:szCs w:val="22"/>
        </w:rPr>
        <w:t xml:space="preserve"> temelli risk değerlendirme tablosuna kaydedilir ve Tablo-31'de belirtilen eylemlere göre en büyük değerden başlayarak riskler için gerekli önlemler alınır. </w:t>
      </w:r>
    </w:p>
    <w:tbl>
      <w:tblPr>
        <w:tblW w:w="4747" w:type="pct"/>
        <w:jc w:val="center"/>
        <w:tblCellSpacing w:w="0" w:type="dxa"/>
        <w:tblInd w:w="-829"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28"/>
        <w:gridCol w:w="7263"/>
      </w:tblGrid>
      <w:tr w:rsidR="000E250C" w:rsidRPr="00A259A3" w:rsidTr="00A259A3">
        <w:trPr>
          <w:tblCellSpacing w:w="0" w:type="dxa"/>
          <w:jc w:val="center"/>
        </w:trPr>
        <w:tc>
          <w:tcPr>
            <w:tcW w:w="1291"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SONUÇ</w:t>
            </w:r>
          </w:p>
        </w:tc>
        <w:tc>
          <w:tcPr>
            <w:tcW w:w="3709"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EYLEM</w:t>
            </w:r>
          </w:p>
        </w:tc>
      </w:tr>
      <w:tr w:rsidR="000E250C" w:rsidRPr="00A259A3" w:rsidTr="00A259A3">
        <w:trPr>
          <w:tblCellSpacing w:w="0" w:type="dxa"/>
          <w:jc w:val="center"/>
        </w:trPr>
        <w:tc>
          <w:tcPr>
            <w:tcW w:w="1291"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b/>
                <w:bCs/>
                <w:sz w:val="22"/>
                <w:szCs w:val="22"/>
              </w:rPr>
              <w:t>Katlanılamaz Riskler</w:t>
            </w:r>
            <w:r w:rsidRPr="00A259A3">
              <w:rPr>
                <w:rFonts w:ascii="Arial" w:hAnsi="Arial" w:cs="Arial"/>
                <w:sz w:val="22"/>
                <w:szCs w:val="22"/>
              </w:rPr>
              <w:t xml:space="preserve"> </w:t>
            </w:r>
            <w:r w:rsidRPr="00A259A3">
              <w:rPr>
                <w:rFonts w:ascii="Arial" w:hAnsi="Arial" w:cs="Arial"/>
                <w:sz w:val="22"/>
                <w:szCs w:val="22"/>
              </w:rPr>
              <w:br/>
            </w:r>
            <w:r w:rsidRPr="00A259A3">
              <w:rPr>
                <w:rFonts w:ascii="Arial" w:hAnsi="Arial" w:cs="Arial"/>
                <w:b/>
                <w:bCs/>
                <w:sz w:val="22"/>
                <w:szCs w:val="22"/>
              </w:rPr>
              <w:t>(25)</w:t>
            </w:r>
          </w:p>
        </w:tc>
        <w:tc>
          <w:tcPr>
            <w:tcW w:w="3709"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Belirlenen risk kabul edilebilir bir seviyeye düşürülünceye kadar iş başlatılmamalı eğer devam eden bir faaliyet varsa derhal durdurulmalıdır. Gerçekleştirilen faaliyetlere rağmen riski düşürmek mümkün olmuyorsa, faaliyet engellenmelidir.</w:t>
            </w:r>
          </w:p>
        </w:tc>
      </w:tr>
      <w:tr w:rsidR="000E250C" w:rsidRPr="00A259A3" w:rsidTr="00A259A3">
        <w:trPr>
          <w:tblCellSpacing w:w="0" w:type="dxa"/>
          <w:jc w:val="center"/>
        </w:trPr>
        <w:tc>
          <w:tcPr>
            <w:tcW w:w="1291"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b/>
                <w:bCs/>
                <w:sz w:val="22"/>
                <w:szCs w:val="22"/>
              </w:rPr>
              <w:t>Önemli Riskler</w:t>
            </w:r>
            <w:r w:rsidRPr="00A259A3">
              <w:rPr>
                <w:rFonts w:ascii="Arial" w:hAnsi="Arial" w:cs="Arial"/>
                <w:sz w:val="22"/>
                <w:szCs w:val="22"/>
              </w:rPr>
              <w:t xml:space="preserve"> </w:t>
            </w:r>
            <w:r w:rsidRPr="00A259A3">
              <w:rPr>
                <w:rFonts w:ascii="Arial" w:hAnsi="Arial" w:cs="Arial"/>
                <w:sz w:val="22"/>
                <w:szCs w:val="22"/>
              </w:rPr>
              <w:br/>
            </w:r>
            <w:r w:rsidRPr="00A259A3">
              <w:rPr>
                <w:rFonts w:ascii="Arial" w:hAnsi="Arial" w:cs="Arial"/>
                <w:b/>
                <w:bCs/>
                <w:sz w:val="22"/>
                <w:szCs w:val="22"/>
              </w:rPr>
              <w:t>(</w:t>
            </w:r>
            <w:proofErr w:type="gramStart"/>
            <w:r w:rsidRPr="00A259A3">
              <w:rPr>
                <w:rFonts w:ascii="Arial" w:hAnsi="Arial" w:cs="Arial"/>
                <w:b/>
                <w:bCs/>
                <w:sz w:val="22"/>
                <w:szCs w:val="22"/>
              </w:rPr>
              <w:t>15,16,20</w:t>
            </w:r>
            <w:proofErr w:type="gramEnd"/>
            <w:r w:rsidRPr="00A259A3">
              <w:rPr>
                <w:rFonts w:ascii="Arial" w:hAnsi="Arial" w:cs="Arial"/>
                <w:b/>
                <w:bCs/>
                <w:sz w:val="22"/>
                <w:szCs w:val="22"/>
              </w:rPr>
              <w:t>)</w:t>
            </w:r>
          </w:p>
        </w:tc>
        <w:tc>
          <w:tcPr>
            <w:tcW w:w="3709"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Belirlenen risk azaltılıncaya kadar iş başlatılmamalı eğer devam eden bir faaliyet varsa derhal durdurulmalıdır. Risk işin devam etmesi ile ilgiliyse acil önlem alınmalı ve bu önlemler sonucunda faaliyetin devamına karar verilmelidir.</w:t>
            </w:r>
          </w:p>
        </w:tc>
      </w:tr>
      <w:tr w:rsidR="000E250C" w:rsidRPr="00A259A3" w:rsidTr="00A259A3">
        <w:trPr>
          <w:tblCellSpacing w:w="0" w:type="dxa"/>
          <w:jc w:val="center"/>
        </w:trPr>
        <w:tc>
          <w:tcPr>
            <w:tcW w:w="1291"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b/>
                <w:bCs/>
                <w:sz w:val="22"/>
                <w:szCs w:val="22"/>
              </w:rPr>
              <w:t>Orta Düzeydeki Riskler</w:t>
            </w:r>
            <w:r w:rsidRPr="00A259A3">
              <w:rPr>
                <w:rFonts w:ascii="Arial" w:hAnsi="Arial" w:cs="Arial"/>
                <w:sz w:val="22"/>
                <w:szCs w:val="22"/>
              </w:rPr>
              <w:t xml:space="preserve"> </w:t>
            </w:r>
            <w:r w:rsidRPr="00A259A3">
              <w:rPr>
                <w:rFonts w:ascii="Arial" w:hAnsi="Arial" w:cs="Arial"/>
                <w:sz w:val="22"/>
                <w:szCs w:val="22"/>
              </w:rPr>
              <w:br/>
            </w:r>
            <w:r w:rsidRPr="00A259A3">
              <w:rPr>
                <w:rFonts w:ascii="Arial" w:hAnsi="Arial" w:cs="Arial"/>
                <w:b/>
                <w:bCs/>
                <w:sz w:val="22"/>
                <w:szCs w:val="22"/>
              </w:rPr>
              <w:t>(</w:t>
            </w:r>
            <w:proofErr w:type="gramStart"/>
            <w:r w:rsidRPr="00A259A3">
              <w:rPr>
                <w:rFonts w:ascii="Arial" w:hAnsi="Arial" w:cs="Arial"/>
                <w:b/>
                <w:bCs/>
                <w:sz w:val="22"/>
                <w:szCs w:val="22"/>
              </w:rPr>
              <w:t>8,9,10,12</w:t>
            </w:r>
            <w:proofErr w:type="gramEnd"/>
            <w:r w:rsidRPr="00A259A3">
              <w:rPr>
                <w:rFonts w:ascii="Arial" w:hAnsi="Arial" w:cs="Arial"/>
                <w:b/>
                <w:bCs/>
                <w:sz w:val="22"/>
                <w:szCs w:val="22"/>
              </w:rPr>
              <w:t>)</w:t>
            </w:r>
          </w:p>
        </w:tc>
        <w:tc>
          <w:tcPr>
            <w:tcW w:w="3709"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 xml:space="preserve">Belirlenen riskleri düşürmek için faaliyetler başlatılmalıdır. Risk azaltma önlemleri zaman alabilir. </w:t>
            </w:r>
          </w:p>
        </w:tc>
      </w:tr>
      <w:tr w:rsidR="000E250C" w:rsidRPr="00A259A3" w:rsidTr="00A259A3">
        <w:trPr>
          <w:tblCellSpacing w:w="0" w:type="dxa"/>
          <w:jc w:val="center"/>
        </w:trPr>
        <w:tc>
          <w:tcPr>
            <w:tcW w:w="1291"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b/>
                <w:bCs/>
                <w:sz w:val="22"/>
                <w:szCs w:val="22"/>
              </w:rPr>
              <w:t>Katlanılabilir Riskler</w:t>
            </w:r>
            <w:r w:rsidRPr="00A259A3">
              <w:rPr>
                <w:rFonts w:ascii="Arial" w:hAnsi="Arial" w:cs="Arial"/>
                <w:sz w:val="22"/>
                <w:szCs w:val="22"/>
              </w:rPr>
              <w:t xml:space="preserve"> </w:t>
            </w:r>
            <w:r w:rsidRPr="00A259A3">
              <w:rPr>
                <w:rFonts w:ascii="Arial" w:hAnsi="Arial" w:cs="Arial"/>
                <w:sz w:val="22"/>
                <w:szCs w:val="22"/>
              </w:rPr>
              <w:br/>
            </w:r>
            <w:r w:rsidRPr="00A259A3">
              <w:rPr>
                <w:rFonts w:ascii="Arial" w:hAnsi="Arial" w:cs="Arial"/>
                <w:b/>
                <w:bCs/>
                <w:sz w:val="22"/>
                <w:szCs w:val="22"/>
              </w:rPr>
              <w:t>(</w:t>
            </w:r>
            <w:proofErr w:type="gramStart"/>
            <w:r w:rsidRPr="00A259A3">
              <w:rPr>
                <w:rFonts w:ascii="Arial" w:hAnsi="Arial" w:cs="Arial"/>
                <w:b/>
                <w:bCs/>
                <w:sz w:val="22"/>
                <w:szCs w:val="22"/>
              </w:rPr>
              <w:t>2,3,4,5,6</w:t>
            </w:r>
            <w:proofErr w:type="gramEnd"/>
            <w:r w:rsidRPr="00A259A3">
              <w:rPr>
                <w:rFonts w:ascii="Arial" w:hAnsi="Arial" w:cs="Arial"/>
                <w:b/>
                <w:bCs/>
                <w:sz w:val="22"/>
                <w:szCs w:val="22"/>
              </w:rPr>
              <w:t>)</w:t>
            </w:r>
          </w:p>
        </w:tc>
        <w:tc>
          <w:tcPr>
            <w:tcW w:w="3709"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 xml:space="preserve">Belirlenen riskleri ortadan kaldırmak için ilave kontrol </w:t>
            </w:r>
            <w:proofErr w:type="gramStart"/>
            <w:r w:rsidRPr="00A259A3">
              <w:rPr>
                <w:rFonts w:ascii="Arial" w:hAnsi="Arial" w:cs="Arial"/>
                <w:sz w:val="22"/>
                <w:szCs w:val="22"/>
              </w:rPr>
              <w:t>proseslerine</w:t>
            </w:r>
            <w:proofErr w:type="gramEnd"/>
            <w:r w:rsidRPr="00A259A3">
              <w:rPr>
                <w:rFonts w:ascii="Arial" w:hAnsi="Arial" w:cs="Arial"/>
                <w:sz w:val="22"/>
                <w:szCs w:val="22"/>
              </w:rPr>
              <w:t xml:space="preserve"> ihtiyaç olmayabilir. Ancak mevcut kontroller sürdürülmeli ve bu kontrollerin sürdürüldüğü denetlenmelidir. </w:t>
            </w:r>
          </w:p>
        </w:tc>
      </w:tr>
      <w:tr w:rsidR="000E250C" w:rsidRPr="00A259A3" w:rsidTr="00A259A3">
        <w:trPr>
          <w:tblCellSpacing w:w="0" w:type="dxa"/>
          <w:jc w:val="center"/>
        </w:trPr>
        <w:tc>
          <w:tcPr>
            <w:tcW w:w="1291"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b/>
                <w:bCs/>
                <w:sz w:val="22"/>
                <w:szCs w:val="22"/>
              </w:rPr>
              <w:t xml:space="preserve">Önemsiz Riskler </w:t>
            </w:r>
            <w:r w:rsidRPr="00A259A3">
              <w:rPr>
                <w:rFonts w:ascii="Arial" w:hAnsi="Arial" w:cs="Arial"/>
                <w:sz w:val="22"/>
                <w:szCs w:val="22"/>
              </w:rPr>
              <w:br/>
            </w:r>
            <w:r w:rsidRPr="00A259A3">
              <w:rPr>
                <w:rFonts w:ascii="Arial" w:hAnsi="Arial" w:cs="Arial"/>
                <w:b/>
                <w:bCs/>
                <w:sz w:val="22"/>
                <w:szCs w:val="22"/>
              </w:rPr>
              <w:t>(1)</w:t>
            </w:r>
          </w:p>
        </w:tc>
        <w:tc>
          <w:tcPr>
            <w:tcW w:w="3709"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 xml:space="preserve">Belirlenen riskleri ortadan kaldırmak için kontrol </w:t>
            </w:r>
            <w:proofErr w:type="gramStart"/>
            <w:r w:rsidRPr="00A259A3">
              <w:rPr>
                <w:rFonts w:ascii="Arial" w:hAnsi="Arial" w:cs="Arial"/>
                <w:sz w:val="22"/>
                <w:szCs w:val="22"/>
              </w:rPr>
              <w:t>prosesleri</w:t>
            </w:r>
            <w:proofErr w:type="gramEnd"/>
            <w:r w:rsidRPr="00A259A3">
              <w:rPr>
                <w:rFonts w:ascii="Arial" w:hAnsi="Arial" w:cs="Arial"/>
                <w:sz w:val="22"/>
                <w:szCs w:val="22"/>
              </w:rPr>
              <w:t xml:space="preserve"> planlamaya ve gerçekleştirilecek faaliyetlerin kayıtlarını saklamaya gerek olmayabilir. </w:t>
            </w:r>
          </w:p>
        </w:tc>
      </w:tr>
    </w:tbl>
    <w:p w:rsidR="000E250C" w:rsidRPr="00A259A3" w:rsidRDefault="000E250C" w:rsidP="000E250C">
      <w:pPr>
        <w:jc w:val="center"/>
        <w:rPr>
          <w:rFonts w:ascii="Arial" w:hAnsi="Arial" w:cs="Arial"/>
          <w:sz w:val="22"/>
          <w:szCs w:val="22"/>
        </w:rPr>
      </w:pPr>
      <w:r w:rsidRPr="00A259A3">
        <w:rPr>
          <w:rFonts w:ascii="Arial" w:hAnsi="Arial" w:cs="Arial"/>
          <w:sz w:val="22"/>
          <w:szCs w:val="22"/>
        </w:rPr>
        <w:t>Tablo –31 Sonucun Kabul Edilebilirlik Değerleri</w:t>
      </w:r>
    </w:p>
    <w:p w:rsidR="000E250C" w:rsidRPr="00A259A3" w:rsidRDefault="000E250C" w:rsidP="000E250C">
      <w:pPr>
        <w:spacing w:before="100" w:beforeAutospacing="1" w:after="100" w:afterAutospacing="1"/>
        <w:rPr>
          <w:rFonts w:ascii="Arial" w:hAnsi="Arial" w:cs="Arial"/>
          <w:sz w:val="22"/>
          <w:szCs w:val="22"/>
        </w:rPr>
      </w:pPr>
      <w:r w:rsidRPr="00A259A3">
        <w:rPr>
          <w:rFonts w:ascii="Arial" w:hAnsi="Arial" w:cs="Arial"/>
          <w:sz w:val="22"/>
          <w:szCs w:val="22"/>
        </w:rPr>
        <w:t xml:space="preserve">Önlemlerin yerine getirilmesinden sonra belirlenen risk için yeni bir risk skoru belirlenmeli ve form yeniden doldurulmalıdır. </w:t>
      </w:r>
    </w:p>
    <w:p w:rsidR="000E250C" w:rsidRPr="00A259A3" w:rsidRDefault="000E250C" w:rsidP="000E250C">
      <w:pPr>
        <w:spacing w:before="100" w:beforeAutospacing="1" w:after="100" w:afterAutospacing="1"/>
        <w:rPr>
          <w:rFonts w:ascii="Arial" w:hAnsi="Arial" w:cs="Arial"/>
          <w:sz w:val="22"/>
          <w:szCs w:val="22"/>
        </w:rPr>
      </w:pPr>
      <w:r w:rsidRPr="00A259A3">
        <w:rPr>
          <w:rFonts w:ascii="Arial" w:hAnsi="Arial" w:cs="Arial"/>
          <w:b/>
          <w:bCs/>
          <w:color w:val="FF0000"/>
          <w:sz w:val="22"/>
          <w:szCs w:val="22"/>
        </w:rPr>
        <w:t>Çok Değişkenli X Tipi Matris Diyagramı</w:t>
      </w:r>
      <w:r w:rsidRPr="00A259A3">
        <w:rPr>
          <w:rFonts w:ascii="Arial" w:hAnsi="Arial" w:cs="Arial"/>
          <w:sz w:val="22"/>
          <w:szCs w:val="22"/>
        </w:rPr>
        <w:t xml:space="preserve"> </w:t>
      </w:r>
    </w:p>
    <w:p w:rsidR="000E250C" w:rsidRPr="00A259A3" w:rsidRDefault="000E250C" w:rsidP="000E250C">
      <w:pPr>
        <w:spacing w:before="100" w:beforeAutospacing="1" w:after="100" w:afterAutospacing="1"/>
        <w:rPr>
          <w:rFonts w:ascii="Arial" w:hAnsi="Arial" w:cs="Arial"/>
          <w:sz w:val="22"/>
          <w:szCs w:val="22"/>
        </w:rPr>
      </w:pPr>
      <w:r w:rsidRPr="00A259A3">
        <w:rPr>
          <w:rFonts w:ascii="Arial" w:hAnsi="Arial" w:cs="Arial"/>
          <w:sz w:val="22"/>
          <w:szCs w:val="22"/>
        </w:rPr>
        <w:t xml:space="preserve">Matris diyagramları çok boyutlu düşünce yoluyla problemli konuların açığa kavuşturulmasına katkı sağlar. Matris diyagramları bir probleme veya olaya iştirak eden veya problem veya olay üzerinde etkisi olan faktörlerin, parametrelerin tanımlanmasını ve aralarındaki ilişkinin belirlenmesini sağlar. Matris diyagramının temel avantajı; her çift değişken arasındaki ilişkinin derecesini grafiksel olarak göstermesidir. </w:t>
      </w:r>
    </w:p>
    <w:p w:rsidR="000E250C" w:rsidRPr="00A259A3" w:rsidRDefault="000E250C" w:rsidP="000E250C">
      <w:pPr>
        <w:spacing w:before="100" w:beforeAutospacing="1" w:after="100" w:afterAutospacing="1"/>
        <w:jc w:val="center"/>
        <w:rPr>
          <w:rFonts w:ascii="Arial" w:hAnsi="Arial" w:cs="Arial"/>
          <w:sz w:val="22"/>
          <w:szCs w:val="22"/>
        </w:rPr>
      </w:pPr>
      <w:r w:rsidRPr="00A259A3">
        <w:rPr>
          <w:rFonts w:ascii="Arial" w:hAnsi="Arial" w:cs="Arial"/>
          <w:noProof/>
          <w:sz w:val="22"/>
          <w:szCs w:val="22"/>
        </w:rPr>
        <w:lastRenderedPageBreak/>
        <w:drawing>
          <wp:inline distT="0" distB="0" distL="0" distR="0" wp14:anchorId="3AD2921D" wp14:editId="3B3C25F9">
            <wp:extent cx="5467350" cy="2852382"/>
            <wp:effectExtent l="19050" t="0" r="0" b="0"/>
            <wp:docPr id="19" name="Resim 88" descr="http://www.tisk.org.tr/images/yayinlar/yayin246/t-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tisk.org.tr/images/yayinlar/yayin246/t-32.jpg"/>
                    <pic:cNvPicPr>
                      <a:picLocks noChangeAspect="1" noChangeArrowheads="1"/>
                    </pic:cNvPicPr>
                  </pic:nvPicPr>
                  <pic:blipFill>
                    <a:blip r:embed="rId6" cstate="print"/>
                    <a:srcRect/>
                    <a:stretch>
                      <a:fillRect/>
                    </a:stretch>
                  </pic:blipFill>
                  <pic:spPr bwMode="auto">
                    <a:xfrm>
                      <a:off x="0" y="0"/>
                      <a:ext cx="5469857" cy="2853690"/>
                    </a:xfrm>
                    <a:prstGeom prst="rect">
                      <a:avLst/>
                    </a:prstGeom>
                    <a:noFill/>
                    <a:ln w="9525">
                      <a:noFill/>
                      <a:miter lim="800000"/>
                      <a:headEnd/>
                      <a:tailEnd/>
                    </a:ln>
                  </pic:spPr>
                </pic:pic>
              </a:graphicData>
            </a:graphic>
          </wp:inline>
        </w:drawing>
      </w:r>
      <w:r w:rsidRPr="00A259A3">
        <w:rPr>
          <w:rFonts w:ascii="Arial" w:hAnsi="Arial" w:cs="Arial"/>
          <w:sz w:val="22"/>
          <w:szCs w:val="22"/>
        </w:rPr>
        <w:br/>
        <w:t>Tablo-32 L Tipi Matris Risk Değerlendirme Formu</w:t>
      </w:r>
    </w:p>
    <w:p w:rsidR="000E250C" w:rsidRPr="00A259A3" w:rsidRDefault="000E250C" w:rsidP="000E250C">
      <w:pPr>
        <w:spacing w:before="100" w:beforeAutospacing="1" w:after="100" w:afterAutospacing="1"/>
        <w:rPr>
          <w:rFonts w:ascii="Arial" w:hAnsi="Arial" w:cs="Arial"/>
          <w:sz w:val="22"/>
          <w:szCs w:val="22"/>
        </w:rPr>
      </w:pPr>
      <w:r w:rsidRPr="00A259A3">
        <w:rPr>
          <w:rFonts w:ascii="Arial" w:hAnsi="Arial" w:cs="Arial"/>
          <w:sz w:val="22"/>
          <w:szCs w:val="22"/>
        </w:rPr>
        <w:t xml:space="preserve">Bu tip risk değerlendirmesi karmaşık </w:t>
      </w:r>
      <w:proofErr w:type="gramStart"/>
      <w:r w:rsidRPr="00A259A3">
        <w:rPr>
          <w:rFonts w:ascii="Arial" w:hAnsi="Arial" w:cs="Arial"/>
          <w:sz w:val="22"/>
          <w:szCs w:val="22"/>
        </w:rPr>
        <w:t>prosesler</w:t>
      </w:r>
      <w:proofErr w:type="gramEnd"/>
      <w:r w:rsidRPr="00A259A3">
        <w:rPr>
          <w:rFonts w:ascii="Arial" w:hAnsi="Arial" w:cs="Arial"/>
          <w:sz w:val="22"/>
          <w:szCs w:val="22"/>
        </w:rPr>
        <w:t xml:space="preserve"> veya akım şemaları içeren işlerin mevcut olduğu yerlere veya olaylara uygulanabilir. Tek başına bir analistin yapmasına uygun değildir, 5 yıllık geçmiş kaza araştırmasına İhtiyaç vardır. Tecrübeli bir takım lideri önderliğinde disiplinli bir takım çalışması gerektirir. Daha önce meydana gelmiş bir kazanın veya buna bağlı bir olayın tekrarlanma olasılığı da değerlendirilir. Değerlendirme sonucunda riskin giderilmesi için alınacak önlemlerin maliyet analizi de yapılarak, riskin maliyeti ile riski transfer etme </w:t>
      </w:r>
      <w:proofErr w:type="gramStart"/>
      <w:r w:rsidRPr="00A259A3">
        <w:rPr>
          <w:rFonts w:ascii="Arial" w:hAnsi="Arial" w:cs="Arial"/>
          <w:sz w:val="22"/>
          <w:szCs w:val="22"/>
        </w:rPr>
        <w:t>imkanı</w:t>
      </w:r>
      <w:proofErr w:type="gramEnd"/>
      <w:r w:rsidRPr="00A259A3">
        <w:rPr>
          <w:rFonts w:ascii="Arial" w:hAnsi="Arial" w:cs="Arial"/>
          <w:sz w:val="22"/>
          <w:szCs w:val="22"/>
        </w:rPr>
        <w:t xml:space="preserve"> var ise iki maliyet karşılaştırılarak kıyaslanır. </w:t>
      </w:r>
    </w:p>
    <w:p w:rsidR="000E250C" w:rsidRPr="00A259A3" w:rsidRDefault="000E250C" w:rsidP="000E250C">
      <w:pPr>
        <w:spacing w:before="100" w:beforeAutospacing="1" w:after="100" w:afterAutospacing="1"/>
        <w:rPr>
          <w:rFonts w:ascii="Arial" w:hAnsi="Arial" w:cs="Arial"/>
          <w:sz w:val="22"/>
          <w:szCs w:val="22"/>
        </w:rPr>
      </w:pPr>
      <w:r w:rsidRPr="00A259A3">
        <w:rPr>
          <w:rFonts w:ascii="Arial" w:hAnsi="Arial" w:cs="Arial"/>
          <w:sz w:val="22"/>
          <w:szCs w:val="22"/>
        </w:rPr>
        <w:t xml:space="preserve">Öncelikle bir işletme içerisinde bir bölüm/parça veya bir olay seçilir, seçilen konu ile ilgili olarak 5 yıllık geçmiş kaza araştırması yapılır veya arşivler incelenir, geçmiş kazaları ortaya getiren nedenler belirlenmeye çalışılır ve tekrarlama şansları araştırılır. Aşağıda X tipi matris ile risk değerlendirmesi yapılması için kullanılan tablolar verilmiştir. </w:t>
      </w:r>
    </w:p>
    <w:tbl>
      <w:tblPr>
        <w:tblW w:w="4816" w:type="pct"/>
        <w:jc w:val="center"/>
        <w:tblCellSpacing w:w="0" w:type="dxa"/>
        <w:tblInd w:w="-1113"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447"/>
        <w:gridCol w:w="7486"/>
      </w:tblGrid>
      <w:tr w:rsidR="000E250C" w:rsidRPr="00A259A3" w:rsidTr="00A259A3">
        <w:trPr>
          <w:tblCellSpacing w:w="0" w:type="dxa"/>
          <w:jc w:val="center"/>
        </w:trPr>
        <w:tc>
          <w:tcPr>
            <w:tcW w:w="1232"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OLASILIK</w:t>
            </w:r>
          </w:p>
        </w:tc>
        <w:tc>
          <w:tcPr>
            <w:tcW w:w="3768"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DERECELENDİRME</w:t>
            </w:r>
          </w:p>
        </w:tc>
      </w:tr>
      <w:tr w:rsidR="000E250C" w:rsidRPr="00A259A3" w:rsidTr="00A259A3">
        <w:trPr>
          <w:tblCellSpacing w:w="0" w:type="dxa"/>
          <w:jc w:val="center"/>
        </w:trPr>
        <w:tc>
          <w:tcPr>
            <w:tcW w:w="1232"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ÇOK YÜKSEK</w:t>
            </w:r>
          </w:p>
        </w:tc>
        <w:tc>
          <w:tcPr>
            <w:tcW w:w="3768"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 xml:space="preserve">Basit </w:t>
            </w:r>
            <w:proofErr w:type="gramStart"/>
            <w:r w:rsidRPr="00A259A3">
              <w:rPr>
                <w:rFonts w:ascii="Arial" w:hAnsi="Arial" w:cs="Arial"/>
                <w:sz w:val="22"/>
                <w:szCs w:val="22"/>
              </w:rPr>
              <w:t>ekipman</w:t>
            </w:r>
            <w:proofErr w:type="gramEnd"/>
            <w:r w:rsidRPr="00A259A3">
              <w:rPr>
                <w:rFonts w:ascii="Arial" w:hAnsi="Arial" w:cs="Arial"/>
                <w:sz w:val="22"/>
                <w:szCs w:val="22"/>
              </w:rPr>
              <w:t xml:space="preserve"> hatası veya valf hatası, hortumdan sızıntı veya </w:t>
            </w:r>
            <w:proofErr w:type="spellStart"/>
            <w:r w:rsidRPr="00A259A3">
              <w:rPr>
                <w:rFonts w:ascii="Arial" w:hAnsi="Arial" w:cs="Arial"/>
                <w:sz w:val="22"/>
                <w:szCs w:val="22"/>
              </w:rPr>
              <w:t>hergünkü</w:t>
            </w:r>
            <w:proofErr w:type="spellEnd"/>
            <w:r w:rsidRPr="00A259A3">
              <w:rPr>
                <w:rFonts w:ascii="Arial" w:hAnsi="Arial" w:cs="Arial"/>
                <w:sz w:val="22"/>
                <w:szCs w:val="22"/>
              </w:rPr>
              <w:t xml:space="preserve"> normal şartlar altında gerçekleşebilecek insan hatası.</w:t>
            </w:r>
          </w:p>
        </w:tc>
      </w:tr>
      <w:tr w:rsidR="000E250C" w:rsidRPr="00A259A3" w:rsidTr="00A259A3">
        <w:trPr>
          <w:tblCellSpacing w:w="0" w:type="dxa"/>
          <w:jc w:val="center"/>
        </w:trPr>
        <w:tc>
          <w:tcPr>
            <w:tcW w:w="1232"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YÜKSEK</w:t>
            </w:r>
          </w:p>
        </w:tc>
        <w:tc>
          <w:tcPr>
            <w:tcW w:w="3768"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 xml:space="preserve">İkili </w:t>
            </w:r>
            <w:proofErr w:type="gramStart"/>
            <w:r w:rsidRPr="00A259A3">
              <w:rPr>
                <w:rFonts w:ascii="Arial" w:hAnsi="Arial" w:cs="Arial"/>
                <w:sz w:val="22"/>
                <w:szCs w:val="22"/>
              </w:rPr>
              <w:t>ekipman</w:t>
            </w:r>
            <w:proofErr w:type="gramEnd"/>
            <w:r w:rsidRPr="00A259A3">
              <w:rPr>
                <w:rFonts w:ascii="Arial" w:hAnsi="Arial" w:cs="Arial"/>
                <w:sz w:val="22"/>
                <w:szCs w:val="22"/>
              </w:rPr>
              <w:t xml:space="preserve"> hatası, ekipmandan sızıntı veya hortum yırtılması, borulamada kırılma, insan hatası</w:t>
            </w:r>
          </w:p>
        </w:tc>
      </w:tr>
      <w:tr w:rsidR="000E250C" w:rsidRPr="00A259A3" w:rsidTr="00A259A3">
        <w:trPr>
          <w:tblCellSpacing w:w="0" w:type="dxa"/>
          <w:jc w:val="center"/>
        </w:trPr>
        <w:tc>
          <w:tcPr>
            <w:tcW w:w="1232"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ORTA</w:t>
            </w:r>
          </w:p>
        </w:tc>
        <w:tc>
          <w:tcPr>
            <w:tcW w:w="3768"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 xml:space="preserve">İnsan hatası ile </w:t>
            </w:r>
            <w:proofErr w:type="gramStart"/>
            <w:r w:rsidRPr="00A259A3">
              <w:rPr>
                <w:rFonts w:ascii="Arial" w:hAnsi="Arial" w:cs="Arial"/>
                <w:sz w:val="22"/>
                <w:szCs w:val="22"/>
              </w:rPr>
              <w:t>ekipman</w:t>
            </w:r>
            <w:proofErr w:type="gramEnd"/>
            <w:r w:rsidRPr="00A259A3">
              <w:rPr>
                <w:rFonts w:ascii="Arial" w:hAnsi="Arial" w:cs="Arial"/>
                <w:sz w:val="22"/>
                <w:szCs w:val="22"/>
              </w:rPr>
              <w:t xml:space="preserve"> hatasının kombinasyonu veya proses hattındaki veya borulamalarında hata</w:t>
            </w:r>
          </w:p>
        </w:tc>
      </w:tr>
      <w:tr w:rsidR="000E250C" w:rsidRPr="00A259A3" w:rsidTr="00A259A3">
        <w:trPr>
          <w:tblCellSpacing w:w="0" w:type="dxa"/>
          <w:jc w:val="center"/>
        </w:trPr>
        <w:tc>
          <w:tcPr>
            <w:tcW w:w="1232"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KÜÇÜK</w:t>
            </w:r>
          </w:p>
        </w:tc>
        <w:tc>
          <w:tcPr>
            <w:tcW w:w="3768"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 xml:space="preserve">Çoklu </w:t>
            </w:r>
            <w:proofErr w:type="gramStart"/>
            <w:r w:rsidRPr="00A259A3">
              <w:rPr>
                <w:rFonts w:ascii="Arial" w:hAnsi="Arial" w:cs="Arial"/>
                <w:sz w:val="22"/>
                <w:szCs w:val="22"/>
              </w:rPr>
              <w:t>ekipman</w:t>
            </w:r>
            <w:proofErr w:type="gramEnd"/>
            <w:r w:rsidRPr="00A259A3">
              <w:rPr>
                <w:rFonts w:ascii="Arial" w:hAnsi="Arial" w:cs="Arial"/>
                <w:sz w:val="22"/>
                <w:szCs w:val="22"/>
              </w:rPr>
              <w:t>, valf, insan, boru hattı hatası veya tanklardaki, proses kaplarındaki spontane gelişen hatalar</w:t>
            </w:r>
          </w:p>
        </w:tc>
      </w:tr>
      <w:tr w:rsidR="000E250C" w:rsidRPr="00A259A3" w:rsidTr="00A259A3">
        <w:trPr>
          <w:tblCellSpacing w:w="0" w:type="dxa"/>
          <w:jc w:val="center"/>
        </w:trPr>
        <w:tc>
          <w:tcPr>
            <w:tcW w:w="1232"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ÇOK KÜÇÜK</w:t>
            </w:r>
          </w:p>
        </w:tc>
        <w:tc>
          <w:tcPr>
            <w:tcW w:w="3768"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Sadece Olağanüstü durumlarda gerçekleşir</w:t>
            </w:r>
          </w:p>
        </w:tc>
      </w:tr>
    </w:tbl>
    <w:p w:rsidR="000E250C" w:rsidRPr="00A259A3" w:rsidRDefault="000E250C" w:rsidP="00A259A3">
      <w:pPr>
        <w:jc w:val="center"/>
        <w:rPr>
          <w:rFonts w:ascii="Arial" w:hAnsi="Arial" w:cs="Arial"/>
          <w:sz w:val="22"/>
          <w:szCs w:val="22"/>
        </w:rPr>
      </w:pPr>
      <w:r w:rsidRPr="00A259A3">
        <w:rPr>
          <w:rFonts w:ascii="Arial" w:hAnsi="Arial" w:cs="Arial"/>
          <w:sz w:val="22"/>
          <w:szCs w:val="22"/>
        </w:rPr>
        <w:t>Tablo –33 Bir Olayın Gerçekleşme İhtimali</w:t>
      </w:r>
    </w:p>
    <w:tbl>
      <w:tblPr>
        <w:tblW w:w="4760" w:type="pct"/>
        <w:jc w:val="center"/>
        <w:tblCellSpacing w:w="0" w:type="dxa"/>
        <w:tblInd w:w="-145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80"/>
        <w:gridCol w:w="7238"/>
      </w:tblGrid>
      <w:tr w:rsidR="000E250C" w:rsidRPr="00A259A3" w:rsidTr="00A259A3">
        <w:trPr>
          <w:tblCellSpacing w:w="0" w:type="dxa"/>
          <w:jc w:val="center"/>
        </w:trPr>
        <w:tc>
          <w:tcPr>
            <w:tcW w:w="1314"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SONUÇ</w:t>
            </w:r>
          </w:p>
        </w:tc>
        <w:tc>
          <w:tcPr>
            <w:tcW w:w="3686"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KONTROL DERECESİ</w:t>
            </w:r>
          </w:p>
        </w:tc>
      </w:tr>
      <w:tr w:rsidR="000E250C" w:rsidRPr="00A259A3" w:rsidTr="00A259A3">
        <w:trPr>
          <w:tblCellSpacing w:w="0" w:type="dxa"/>
          <w:jc w:val="center"/>
        </w:trPr>
        <w:tc>
          <w:tcPr>
            <w:tcW w:w="1314"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VAR</w:t>
            </w:r>
          </w:p>
        </w:tc>
        <w:tc>
          <w:tcPr>
            <w:tcW w:w="3686"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 xml:space="preserve">Kontrol var, sistemin çalışması </w:t>
            </w:r>
            <w:proofErr w:type="gramStart"/>
            <w:r w:rsidRPr="00A259A3">
              <w:rPr>
                <w:rFonts w:ascii="Arial" w:hAnsi="Arial" w:cs="Arial"/>
                <w:sz w:val="22"/>
                <w:szCs w:val="22"/>
              </w:rPr>
              <w:t>ekipmanla</w:t>
            </w:r>
            <w:proofErr w:type="gramEnd"/>
            <w:r w:rsidRPr="00A259A3">
              <w:rPr>
                <w:rFonts w:ascii="Arial" w:hAnsi="Arial" w:cs="Arial"/>
                <w:sz w:val="22"/>
                <w:szCs w:val="22"/>
              </w:rPr>
              <w:t xml:space="preserve"> da takip ediliyor </w:t>
            </w:r>
          </w:p>
        </w:tc>
      </w:tr>
      <w:tr w:rsidR="000E250C" w:rsidRPr="00A259A3" w:rsidTr="00A259A3">
        <w:trPr>
          <w:tblCellSpacing w:w="0" w:type="dxa"/>
          <w:jc w:val="center"/>
        </w:trPr>
        <w:tc>
          <w:tcPr>
            <w:tcW w:w="1314"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ORTA</w:t>
            </w:r>
          </w:p>
        </w:tc>
        <w:tc>
          <w:tcPr>
            <w:tcW w:w="3686"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Kontrol var, ancak birim amiri gözetimi ile yapılıyor</w:t>
            </w:r>
          </w:p>
        </w:tc>
      </w:tr>
      <w:tr w:rsidR="000E250C" w:rsidRPr="00A259A3" w:rsidTr="00A259A3">
        <w:trPr>
          <w:tblCellSpacing w:w="0" w:type="dxa"/>
          <w:jc w:val="center"/>
        </w:trPr>
        <w:tc>
          <w:tcPr>
            <w:tcW w:w="1314"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ZAYIF</w:t>
            </w:r>
          </w:p>
        </w:tc>
        <w:tc>
          <w:tcPr>
            <w:tcW w:w="3686"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Belli aralıklarla çalışanların uyarılması sağlanıyor</w:t>
            </w:r>
          </w:p>
        </w:tc>
      </w:tr>
      <w:tr w:rsidR="000E250C" w:rsidRPr="00A259A3" w:rsidTr="00A259A3">
        <w:trPr>
          <w:tblCellSpacing w:w="0" w:type="dxa"/>
          <w:jc w:val="center"/>
        </w:trPr>
        <w:tc>
          <w:tcPr>
            <w:tcW w:w="1314"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YOK</w:t>
            </w:r>
          </w:p>
        </w:tc>
        <w:tc>
          <w:tcPr>
            <w:tcW w:w="3686"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 xml:space="preserve">Tamamen çalışanın </w:t>
            </w:r>
            <w:proofErr w:type="spellStart"/>
            <w:r w:rsidRPr="00A259A3">
              <w:rPr>
                <w:rFonts w:ascii="Arial" w:hAnsi="Arial" w:cs="Arial"/>
                <w:sz w:val="22"/>
                <w:szCs w:val="22"/>
              </w:rPr>
              <w:t>insiyatifinde</w:t>
            </w:r>
            <w:proofErr w:type="spellEnd"/>
          </w:p>
        </w:tc>
      </w:tr>
    </w:tbl>
    <w:p w:rsidR="000E250C" w:rsidRPr="00A259A3" w:rsidRDefault="000E250C" w:rsidP="00A259A3">
      <w:pPr>
        <w:jc w:val="center"/>
        <w:rPr>
          <w:rFonts w:ascii="Arial" w:hAnsi="Arial" w:cs="Arial"/>
          <w:sz w:val="22"/>
          <w:szCs w:val="22"/>
        </w:rPr>
      </w:pPr>
      <w:r w:rsidRPr="00A259A3">
        <w:rPr>
          <w:rFonts w:ascii="Arial" w:hAnsi="Arial" w:cs="Arial"/>
          <w:sz w:val="22"/>
          <w:szCs w:val="22"/>
        </w:rPr>
        <w:t>Tablo –34 Seçilen Bölümde ya da Yapılan Görev Üzerindeki Kontroller</w:t>
      </w:r>
    </w:p>
    <w:tbl>
      <w:tblPr>
        <w:tblW w:w="4753" w:type="pct"/>
        <w:jc w:val="center"/>
        <w:tblCellSpacing w:w="0" w:type="dxa"/>
        <w:tblInd w:w="-1554"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626"/>
        <w:gridCol w:w="7178"/>
      </w:tblGrid>
      <w:tr w:rsidR="000E250C" w:rsidRPr="00A259A3" w:rsidTr="00A259A3">
        <w:trPr>
          <w:tblCellSpacing w:w="0" w:type="dxa"/>
          <w:jc w:val="center"/>
        </w:trPr>
        <w:tc>
          <w:tcPr>
            <w:tcW w:w="1339"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SONUÇ</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DERECELENDİRME</w:t>
            </w:r>
          </w:p>
        </w:tc>
      </w:tr>
      <w:tr w:rsidR="000E250C" w:rsidRPr="00A259A3" w:rsidTr="00A259A3">
        <w:trPr>
          <w:tblCellSpacing w:w="0" w:type="dxa"/>
          <w:jc w:val="center"/>
        </w:trPr>
        <w:tc>
          <w:tcPr>
            <w:tcW w:w="1339"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b/>
                <w:bCs/>
                <w:sz w:val="22"/>
                <w:szCs w:val="22"/>
              </w:rPr>
              <w:t>ÇOK HAFİF</w:t>
            </w:r>
          </w:p>
        </w:tc>
        <w:tc>
          <w:tcPr>
            <w:tcW w:w="0" w:type="auto"/>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proofErr w:type="gramStart"/>
            <w:r w:rsidRPr="00A259A3">
              <w:rPr>
                <w:rFonts w:ascii="Arial" w:hAnsi="Arial" w:cs="Arial"/>
                <w:b/>
                <w:bCs/>
                <w:sz w:val="22"/>
                <w:szCs w:val="22"/>
              </w:rPr>
              <w:t>Personel :</w:t>
            </w:r>
            <w:r w:rsidRPr="00A259A3">
              <w:rPr>
                <w:rFonts w:ascii="Arial" w:hAnsi="Arial" w:cs="Arial"/>
                <w:sz w:val="22"/>
                <w:szCs w:val="22"/>
              </w:rPr>
              <w:t xml:space="preserve"> Hafif</w:t>
            </w:r>
            <w:proofErr w:type="gramEnd"/>
            <w:r w:rsidRPr="00A259A3">
              <w:rPr>
                <w:rFonts w:ascii="Arial" w:hAnsi="Arial" w:cs="Arial"/>
                <w:sz w:val="22"/>
                <w:szCs w:val="22"/>
              </w:rPr>
              <w:t xml:space="preserve"> sıyrıklar, 3 günden az iş günü kayıplı kazalar.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Toplum :</w:t>
            </w:r>
            <w:r w:rsidRPr="00A259A3">
              <w:rPr>
                <w:rFonts w:ascii="Arial" w:hAnsi="Arial" w:cs="Arial"/>
                <w:sz w:val="22"/>
                <w:szCs w:val="22"/>
              </w:rPr>
              <w:t xml:space="preserve"> Direkt</w:t>
            </w:r>
            <w:proofErr w:type="gramEnd"/>
            <w:r w:rsidRPr="00A259A3">
              <w:rPr>
                <w:rFonts w:ascii="Arial" w:hAnsi="Arial" w:cs="Arial"/>
                <w:sz w:val="22"/>
                <w:szCs w:val="22"/>
              </w:rPr>
              <w:t xml:space="preserve"> etki yok.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lastRenderedPageBreak/>
              <w:t>Çevre :</w:t>
            </w:r>
            <w:r w:rsidRPr="00A259A3">
              <w:rPr>
                <w:rFonts w:ascii="Arial" w:hAnsi="Arial" w:cs="Arial"/>
                <w:sz w:val="22"/>
                <w:szCs w:val="22"/>
              </w:rPr>
              <w:t xml:space="preserve"> Tamamen</w:t>
            </w:r>
            <w:proofErr w:type="gramEnd"/>
            <w:r w:rsidRPr="00A259A3">
              <w:rPr>
                <w:rFonts w:ascii="Arial" w:hAnsi="Arial" w:cs="Arial"/>
                <w:sz w:val="22"/>
                <w:szCs w:val="22"/>
              </w:rPr>
              <w:t xml:space="preserve"> kontrol altında </w:t>
            </w:r>
            <w:proofErr w:type="spellStart"/>
            <w:r w:rsidRPr="00A259A3">
              <w:rPr>
                <w:rFonts w:ascii="Arial" w:hAnsi="Arial" w:cs="Arial"/>
                <w:sz w:val="22"/>
                <w:szCs w:val="22"/>
              </w:rPr>
              <w:t>tutulabilcek</w:t>
            </w:r>
            <w:proofErr w:type="spellEnd"/>
            <w:r w:rsidRPr="00A259A3">
              <w:rPr>
                <w:rFonts w:ascii="Arial" w:hAnsi="Arial" w:cs="Arial"/>
                <w:sz w:val="22"/>
                <w:szCs w:val="22"/>
              </w:rPr>
              <w:t xml:space="preserve"> çevresel etki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Ekipman :</w:t>
            </w:r>
            <w:r w:rsidRPr="00A259A3">
              <w:rPr>
                <w:rFonts w:ascii="Arial" w:hAnsi="Arial" w:cs="Arial"/>
                <w:sz w:val="22"/>
                <w:szCs w:val="22"/>
              </w:rPr>
              <w:t xml:space="preserve"> Fabrika</w:t>
            </w:r>
            <w:proofErr w:type="gramEnd"/>
            <w:r w:rsidRPr="00A259A3">
              <w:rPr>
                <w:rFonts w:ascii="Arial" w:hAnsi="Arial" w:cs="Arial"/>
                <w:sz w:val="22"/>
                <w:szCs w:val="22"/>
              </w:rPr>
              <w:t xml:space="preserve"> hasarı/kayıp değeri yaklaşık 1 – 1,000 $ arası</w:t>
            </w:r>
          </w:p>
        </w:tc>
      </w:tr>
      <w:tr w:rsidR="000E250C" w:rsidRPr="00A259A3" w:rsidTr="00A259A3">
        <w:trPr>
          <w:tblCellSpacing w:w="0" w:type="dxa"/>
          <w:jc w:val="center"/>
        </w:trPr>
        <w:tc>
          <w:tcPr>
            <w:tcW w:w="1339"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b/>
                <w:bCs/>
                <w:sz w:val="22"/>
                <w:szCs w:val="22"/>
              </w:rPr>
              <w:lastRenderedPageBreak/>
              <w:t>HAFİF</w:t>
            </w:r>
          </w:p>
        </w:tc>
        <w:tc>
          <w:tcPr>
            <w:tcW w:w="0" w:type="auto"/>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proofErr w:type="gramStart"/>
            <w:r w:rsidRPr="00A259A3">
              <w:rPr>
                <w:rFonts w:ascii="Arial" w:hAnsi="Arial" w:cs="Arial"/>
                <w:b/>
                <w:bCs/>
                <w:sz w:val="22"/>
                <w:szCs w:val="22"/>
              </w:rPr>
              <w:t>Personel :</w:t>
            </w:r>
            <w:r w:rsidRPr="00A259A3">
              <w:rPr>
                <w:rFonts w:ascii="Arial" w:hAnsi="Arial" w:cs="Arial"/>
                <w:sz w:val="22"/>
                <w:szCs w:val="22"/>
              </w:rPr>
              <w:t xml:space="preserve"> İlk</w:t>
            </w:r>
            <w:proofErr w:type="gramEnd"/>
            <w:r w:rsidRPr="00A259A3">
              <w:rPr>
                <w:rFonts w:ascii="Arial" w:hAnsi="Arial" w:cs="Arial"/>
                <w:sz w:val="22"/>
                <w:szCs w:val="22"/>
              </w:rPr>
              <w:t xml:space="preserve"> yardım gerektiren yaralanmalar.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Toplum :</w:t>
            </w:r>
            <w:r w:rsidRPr="00A259A3">
              <w:rPr>
                <w:rFonts w:ascii="Arial" w:hAnsi="Arial" w:cs="Arial"/>
                <w:sz w:val="22"/>
                <w:szCs w:val="22"/>
              </w:rPr>
              <w:t xml:space="preserve"> Koku</w:t>
            </w:r>
            <w:proofErr w:type="gramEnd"/>
            <w:r w:rsidRPr="00A259A3">
              <w:rPr>
                <w:rFonts w:ascii="Arial" w:hAnsi="Arial" w:cs="Arial"/>
                <w:sz w:val="22"/>
                <w:szCs w:val="22"/>
              </w:rPr>
              <w:t xml:space="preserve"> veya gürültü yayılması sonucu rahatsızlık verilmesi, direkt etki yok.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Çevre :</w:t>
            </w:r>
            <w:r w:rsidRPr="00A259A3">
              <w:rPr>
                <w:rFonts w:ascii="Arial" w:hAnsi="Arial" w:cs="Arial"/>
                <w:sz w:val="22"/>
                <w:szCs w:val="22"/>
              </w:rPr>
              <w:t xml:space="preserve"> Kontrol</w:t>
            </w:r>
            <w:proofErr w:type="gramEnd"/>
            <w:r w:rsidRPr="00A259A3">
              <w:rPr>
                <w:rFonts w:ascii="Arial" w:hAnsi="Arial" w:cs="Arial"/>
                <w:sz w:val="22"/>
                <w:szCs w:val="22"/>
              </w:rPr>
              <w:t xml:space="preserve"> altına alınabilecek lokal çevresel etki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Ekipman :</w:t>
            </w:r>
            <w:r w:rsidRPr="00A259A3">
              <w:rPr>
                <w:rFonts w:ascii="Arial" w:hAnsi="Arial" w:cs="Arial"/>
                <w:sz w:val="22"/>
                <w:szCs w:val="22"/>
              </w:rPr>
              <w:t xml:space="preserve"> Fabrika</w:t>
            </w:r>
            <w:proofErr w:type="gramEnd"/>
            <w:r w:rsidRPr="00A259A3">
              <w:rPr>
                <w:rFonts w:ascii="Arial" w:hAnsi="Arial" w:cs="Arial"/>
                <w:sz w:val="22"/>
                <w:szCs w:val="22"/>
              </w:rPr>
              <w:t xml:space="preserve"> hasarı/kayıp değeri yaklaşık 1,000 – 10,000 $ arası</w:t>
            </w:r>
          </w:p>
        </w:tc>
      </w:tr>
      <w:tr w:rsidR="000E250C" w:rsidRPr="00A259A3" w:rsidTr="00A259A3">
        <w:trPr>
          <w:tblCellSpacing w:w="0" w:type="dxa"/>
          <w:jc w:val="center"/>
        </w:trPr>
        <w:tc>
          <w:tcPr>
            <w:tcW w:w="1339"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b/>
                <w:bCs/>
                <w:sz w:val="22"/>
                <w:szCs w:val="22"/>
              </w:rPr>
              <w:t>ORTA</w:t>
            </w:r>
          </w:p>
        </w:tc>
        <w:tc>
          <w:tcPr>
            <w:tcW w:w="0" w:type="auto"/>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proofErr w:type="gramStart"/>
            <w:r w:rsidRPr="00A259A3">
              <w:rPr>
                <w:rFonts w:ascii="Arial" w:hAnsi="Arial" w:cs="Arial"/>
                <w:b/>
                <w:bCs/>
                <w:sz w:val="22"/>
                <w:szCs w:val="22"/>
              </w:rPr>
              <w:t>Personel :</w:t>
            </w:r>
            <w:r w:rsidRPr="00A259A3">
              <w:rPr>
                <w:rFonts w:ascii="Arial" w:hAnsi="Arial" w:cs="Arial"/>
                <w:sz w:val="22"/>
                <w:szCs w:val="22"/>
              </w:rPr>
              <w:t xml:space="preserve"> Doktor</w:t>
            </w:r>
            <w:proofErr w:type="gramEnd"/>
            <w:r w:rsidRPr="00A259A3">
              <w:rPr>
                <w:rFonts w:ascii="Arial" w:hAnsi="Arial" w:cs="Arial"/>
                <w:sz w:val="22"/>
                <w:szCs w:val="22"/>
              </w:rPr>
              <w:t xml:space="preserve"> müdahalesi gerektiren şiddetli yaralanmalar ve meslek hastalıkları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Toplum :</w:t>
            </w:r>
            <w:r w:rsidRPr="00A259A3">
              <w:rPr>
                <w:rFonts w:ascii="Arial" w:hAnsi="Arial" w:cs="Arial"/>
                <w:sz w:val="22"/>
                <w:szCs w:val="22"/>
              </w:rPr>
              <w:t xml:space="preserve"> Doktor</w:t>
            </w:r>
            <w:proofErr w:type="gramEnd"/>
            <w:r w:rsidRPr="00A259A3">
              <w:rPr>
                <w:rFonts w:ascii="Arial" w:hAnsi="Arial" w:cs="Arial"/>
                <w:sz w:val="22"/>
                <w:szCs w:val="22"/>
              </w:rPr>
              <w:t xml:space="preserve"> müdahalesi gerektiren şiddetli yaralanmalar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Çevre :</w:t>
            </w:r>
            <w:r w:rsidRPr="00A259A3">
              <w:rPr>
                <w:rFonts w:ascii="Arial" w:hAnsi="Arial" w:cs="Arial"/>
                <w:sz w:val="22"/>
                <w:szCs w:val="22"/>
              </w:rPr>
              <w:t xml:space="preserve"> Kontrol</w:t>
            </w:r>
            <w:proofErr w:type="gramEnd"/>
            <w:r w:rsidRPr="00A259A3">
              <w:rPr>
                <w:rFonts w:ascii="Arial" w:hAnsi="Arial" w:cs="Arial"/>
                <w:sz w:val="22"/>
                <w:szCs w:val="22"/>
              </w:rPr>
              <w:t xml:space="preserve"> altına alınamayan küçük düzeyli çevresel etki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Ekipman :</w:t>
            </w:r>
            <w:r w:rsidRPr="00A259A3">
              <w:rPr>
                <w:rFonts w:ascii="Arial" w:hAnsi="Arial" w:cs="Arial"/>
                <w:sz w:val="22"/>
                <w:szCs w:val="22"/>
              </w:rPr>
              <w:t xml:space="preserve"> Fabrika</w:t>
            </w:r>
            <w:proofErr w:type="gramEnd"/>
            <w:r w:rsidRPr="00A259A3">
              <w:rPr>
                <w:rFonts w:ascii="Arial" w:hAnsi="Arial" w:cs="Arial"/>
                <w:sz w:val="22"/>
                <w:szCs w:val="22"/>
              </w:rPr>
              <w:t xml:space="preserve"> hasarı/kayıp değeri yaklaşık 10,000 – 100,000 $ arası</w:t>
            </w:r>
          </w:p>
        </w:tc>
      </w:tr>
      <w:tr w:rsidR="000E250C" w:rsidRPr="00A259A3" w:rsidTr="00A259A3">
        <w:trPr>
          <w:tblCellSpacing w:w="0" w:type="dxa"/>
          <w:jc w:val="center"/>
        </w:trPr>
        <w:tc>
          <w:tcPr>
            <w:tcW w:w="1339"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b/>
                <w:bCs/>
                <w:sz w:val="22"/>
                <w:szCs w:val="22"/>
              </w:rPr>
              <w:t>CİDDİ</w:t>
            </w:r>
          </w:p>
        </w:tc>
        <w:tc>
          <w:tcPr>
            <w:tcW w:w="0" w:type="auto"/>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proofErr w:type="gramStart"/>
            <w:r w:rsidRPr="00A259A3">
              <w:rPr>
                <w:rFonts w:ascii="Arial" w:hAnsi="Arial" w:cs="Arial"/>
                <w:b/>
                <w:bCs/>
                <w:sz w:val="22"/>
                <w:szCs w:val="22"/>
              </w:rPr>
              <w:t>Personel :</w:t>
            </w:r>
            <w:r w:rsidRPr="00A259A3">
              <w:rPr>
                <w:rFonts w:ascii="Arial" w:hAnsi="Arial" w:cs="Arial"/>
                <w:sz w:val="22"/>
                <w:szCs w:val="22"/>
              </w:rPr>
              <w:t xml:space="preserve"> Hayatı</w:t>
            </w:r>
            <w:proofErr w:type="gramEnd"/>
            <w:r w:rsidRPr="00A259A3">
              <w:rPr>
                <w:rFonts w:ascii="Arial" w:hAnsi="Arial" w:cs="Arial"/>
                <w:sz w:val="22"/>
                <w:szCs w:val="22"/>
              </w:rPr>
              <w:t xml:space="preserve"> tehdit edici yaralanma, akut zehirlenmeli meslek hastalığı veya kaza yada meslek hastalığı sonucu bir kişinin ölümü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Toplum :</w:t>
            </w:r>
            <w:r w:rsidRPr="00A259A3">
              <w:rPr>
                <w:rFonts w:ascii="Arial" w:hAnsi="Arial" w:cs="Arial"/>
                <w:sz w:val="22"/>
                <w:szCs w:val="22"/>
              </w:rPr>
              <w:t xml:space="preserve"> Hayatı</w:t>
            </w:r>
            <w:proofErr w:type="gramEnd"/>
            <w:r w:rsidRPr="00A259A3">
              <w:rPr>
                <w:rFonts w:ascii="Arial" w:hAnsi="Arial" w:cs="Arial"/>
                <w:sz w:val="22"/>
                <w:szCs w:val="22"/>
              </w:rPr>
              <w:t xml:space="preserve"> tehdit edici yaralanma veya kaza sonucu bir kişinin ölümü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Çevre :</w:t>
            </w:r>
            <w:r w:rsidRPr="00A259A3">
              <w:rPr>
                <w:rFonts w:ascii="Arial" w:hAnsi="Arial" w:cs="Arial"/>
                <w:sz w:val="22"/>
                <w:szCs w:val="22"/>
              </w:rPr>
              <w:t xml:space="preserve"> Kontrol</w:t>
            </w:r>
            <w:proofErr w:type="gramEnd"/>
            <w:r w:rsidRPr="00A259A3">
              <w:rPr>
                <w:rFonts w:ascii="Arial" w:hAnsi="Arial" w:cs="Arial"/>
                <w:sz w:val="22"/>
                <w:szCs w:val="22"/>
              </w:rPr>
              <w:t xml:space="preserve"> altına alınamayan orta düzeyli çevresel etki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Ekipman :</w:t>
            </w:r>
            <w:r w:rsidRPr="00A259A3">
              <w:rPr>
                <w:rFonts w:ascii="Arial" w:hAnsi="Arial" w:cs="Arial"/>
                <w:sz w:val="22"/>
                <w:szCs w:val="22"/>
              </w:rPr>
              <w:t xml:space="preserve"> Fabrika</w:t>
            </w:r>
            <w:proofErr w:type="gramEnd"/>
            <w:r w:rsidRPr="00A259A3">
              <w:rPr>
                <w:rFonts w:ascii="Arial" w:hAnsi="Arial" w:cs="Arial"/>
                <w:sz w:val="22"/>
                <w:szCs w:val="22"/>
              </w:rPr>
              <w:t xml:space="preserve"> hasarı/kayıp değeri yaklaşık 100,000 – 1,000,000 $ arası</w:t>
            </w:r>
          </w:p>
        </w:tc>
      </w:tr>
      <w:tr w:rsidR="000E250C" w:rsidRPr="00A259A3" w:rsidTr="00A259A3">
        <w:trPr>
          <w:tblCellSpacing w:w="0" w:type="dxa"/>
          <w:jc w:val="center"/>
        </w:trPr>
        <w:tc>
          <w:tcPr>
            <w:tcW w:w="1339"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b/>
                <w:bCs/>
                <w:sz w:val="22"/>
                <w:szCs w:val="22"/>
              </w:rPr>
              <w:t>ÇOK CİDDİ</w:t>
            </w:r>
          </w:p>
        </w:tc>
        <w:tc>
          <w:tcPr>
            <w:tcW w:w="0" w:type="auto"/>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proofErr w:type="gramStart"/>
            <w:r w:rsidRPr="00A259A3">
              <w:rPr>
                <w:rFonts w:ascii="Arial" w:hAnsi="Arial" w:cs="Arial"/>
                <w:b/>
                <w:bCs/>
                <w:sz w:val="22"/>
                <w:szCs w:val="22"/>
              </w:rPr>
              <w:t>Personel :</w:t>
            </w:r>
            <w:r w:rsidRPr="00A259A3">
              <w:rPr>
                <w:rFonts w:ascii="Arial" w:hAnsi="Arial" w:cs="Arial"/>
                <w:sz w:val="22"/>
                <w:szCs w:val="22"/>
              </w:rPr>
              <w:t xml:space="preserve"> Birçok</w:t>
            </w:r>
            <w:proofErr w:type="gramEnd"/>
            <w:r w:rsidRPr="00A259A3">
              <w:rPr>
                <w:rFonts w:ascii="Arial" w:hAnsi="Arial" w:cs="Arial"/>
                <w:sz w:val="22"/>
                <w:szCs w:val="22"/>
              </w:rPr>
              <w:t xml:space="preserve"> çalışanın hayatını tehdit edici şekilde yaralanması, meslek hastalığına yakalanması veya kaza yada meslek hastalığı sonucunda ölmesi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Toplum :</w:t>
            </w:r>
            <w:r w:rsidRPr="00A259A3">
              <w:rPr>
                <w:rFonts w:ascii="Arial" w:hAnsi="Arial" w:cs="Arial"/>
                <w:sz w:val="22"/>
                <w:szCs w:val="22"/>
              </w:rPr>
              <w:t xml:space="preserve"> Hayatı</w:t>
            </w:r>
            <w:proofErr w:type="gramEnd"/>
            <w:r w:rsidRPr="00A259A3">
              <w:rPr>
                <w:rFonts w:ascii="Arial" w:hAnsi="Arial" w:cs="Arial"/>
                <w:sz w:val="22"/>
                <w:szCs w:val="22"/>
              </w:rPr>
              <w:t xml:space="preserve"> tehdit edici şekilde yaralanma, meslek hastalığına yakalanma veya kaza yada meslek hastalığı sonucu birden çok ölüm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Çevre :</w:t>
            </w:r>
            <w:r w:rsidRPr="00A259A3">
              <w:rPr>
                <w:rFonts w:ascii="Arial" w:hAnsi="Arial" w:cs="Arial"/>
                <w:sz w:val="22"/>
                <w:szCs w:val="22"/>
              </w:rPr>
              <w:t xml:space="preserve"> Kontrol</w:t>
            </w:r>
            <w:proofErr w:type="gramEnd"/>
            <w:r w:rsidRPr="00A259A3">
              <w:rPr>
                <w:rFonts w:ascii="Arial" w:hAnsi="Arial" w:cs="Arial"/>
                <w:sz w:val="22"/>
                <w:szCs w:val="22"/>
              </w:rPr>
              <w:t xml:space="preserve"> altına alınamayan büyük çaplı çevresel etki </w:t>
            </w:r>
          </w:p>
          <w:p w:rsidR="000E250C" w:rsidRPr="00A259A3" w:rsidRDefault="000E250C" w:rsidP="00175A59">
            <w:pPr>
              <w:spacing w:before="100" w:beforeAutospacing="1" w:after="100" w:afterAutospacing="1"/>
              <w:rPr>
                <w:rFonts w:ascii="Arial" w:hAnsi="Arial" w:cs="Arial"/>
                <w:sz w:val="22"/>
                <w:szCs w:val="22"/>
              </w:rPr>
            </w:pPr>
            <w:proofErr w:type="gramStart"/>
            <w:r w:rsidRPr="00A259A3">
              <w:rPr>
                <w:rFonts w:ascii="Arial" w:hAnsi="Arial" w:cs="Arial"/>
                <w:b/>
                <w:bCs/>
                <w:sz w:val="22"/>
                <w:szCs w:val="22"/>
              </w:rPr>
              <w:t>Ekipman :</w:t>
            </w:r>
            <w:r w:rsidRPr="00A259A3">
              <w:rPr>
                <w:rFonts w:ascii="Arial" w:hAnsi="Arial" w:cs="Arial"/>
                <w:sz w:val="22"/>
                <w:szCs w:val="22"/>
              </w:rPr>
              <w:t xml:space="preserve"> Fabrika</w:t>
            </w:r>
            <w:proofErr w:type="gramEnd"/>
            <w:r w:rsidRPr="00A259A3">
              <w:rPr>
                <w:rFonts w:ascii="Arial" w:hAnsi="Arial" w:cs="Arial"/>
                <w:sz w:val="22"/>
                <w:szCs w:val="22"/>
              </w:rPr>
              <w:t xml:space="preserve"> hasarı/kayıp değeri yaklaşık 1,000,0000 $ ve üzeri</w:t>
            </w:r>
          </w:p>
        </w:tc>
      </w:tr>
    </w:tbl>
    <w:p w:rsidR="000E250C" w:rsidRPr="00A259A3" w:rsidRDefault="000E250C" w:rsidP="000E250C">
      <w:pPr>
        <w:jc w:val="center"/>
        <w:rPr>
          <w:rFonts w:ascii="Arial" w:hAnsi="Arial" w:cs="Arial"/>
          <w:sz w:val="22"/>
          <w:szCs w:val="22"/>
        </w:rPr>
      </w:pPr>
      <w:r w:rsidRPr="00A259A3">
        <w:rPr>
          <w:rFonts w:ascii="Arial" w:hAnsi="Arial" w:cs="Arial"/>
          <w:sz w:val="22"/>
          <w:szCs w:val="22"/>
        </w:rPr>
        <w:t>Tablo –35 Bir Olayın Gerçekleştiği Takdirde Şiddeti</w:t>
      </w:r>
    </w:p>
    <w:p w:rsidR="000E250C" w:rsidRPr="00A259A3" w:rsidRDefault="000E250C" w:rsidP="000E250C">
      <w:pPr>
        <w:spacing w:before="100" w:beforeAutospacing="1" w:after="100" w:afterAutospacing="1"/>
        <w:rPr>
          <w:rFonts w:ascii="Arial" w:hAnsi="Arial" w:cs="Arial"/>
          <w:sz w:val="22"/>
          <w:szCs w:val="22"/>
        </w:rPr>
      </w:pPr>
    </w:p>
    <w:tbl>
      <w:tblPr>
        <w:tblW w:w="4845" w:type="pct"/>
        <w:jc w:val="center"/>
        <w:tblCellSpacing w:w="0" w:type="dxa"/>
        <w:tblInd w:w="-159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510"/>
        <w:gridCol w:w="7483"/>
      </w:tblGrid>
      <w:tr w:rsidR="000E250C" w:rsidRPr="00A259A3" w:rsidTr="00A259A3">
        <w:trPr>
          <w:tblCellSpacing w:w="0" w:type="dxa"/>
          <w:jc w:val="center"/>
        </w:trPr>
        <w:tc>
          <w:tcPr>
            <w:tcW w:w="1256"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SONUÇ</w:t>
            </w:r>
          </w:p>
        </w:tc>
        <w:tc>
          <w:tcPr>
            <w:tcW w:w="3744" w:type="pct"/>
            <w:tcBorders>
              <w:top w:val="outset" w:sz="6" w:space="0" w:color="auto"/>
              <w:left w:val="outset" w:sz="6" w:space="0" w:color="auto"/>
              <w:bottom w:val="outset" w:sz="6" w:space="0" w:color="auto"/>
              <w:right w:val="outset" w:sz="6" w:space="0" w:color="auto"/>
            </w:tcBorders>
            <w:shd w:val="clear" w:color="auto" w:fill="CCCCCC"/>
            <w:vAlign w:val="center"/>
            <w:hideMark/>
          </w:tcPr>
          <w:p w:rsidR="000E250C" w:rsidRPr="00A259A3" w:rsidRDefault="000E250C" w:rsidP="00175A59">
            <w:pPr>
              <w:jc w:val="center"/>
              <w:rPr>
                <w:rFonts w:ascii="Arial" w:hAnsi="Arial" w:cs="Arial"/>
                <w:sz w:val="22"/>
                <w:szCs w:val="22"/>
              </w:rPr>
            </w:pPr>
            <w:r w:rsidRPr="00A259A3">
              <w:rPr>
                <w:rFonts w:ascii="Arial" w:hAnsi="Arial" w:cs="Arial"/>
                <w:b/>
                <w:bCs/>
                <w:sz w:val="22"/>
                <w:szCs w:val="22"/>
              </w:rPr>
              <w:t>ÖNCEKİ KAZALAR</w:t>
            </w:r>
          </w:p>
        </w:tc>
      </w:tr>
      <w:tr w:rsidR="000E250C" w:rsidRPr="00A259A3" w:rsidTr="00A259A3">
        <w:trPr>
          <w:tblCellSpacing w:w="0" w:type="dxa"/>
          <w:jc w:val="center"/>
        </w:trPr>
        <w:tc>
          <w:tcPr>
            <w:tcW w:w="1256"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jc w:val="center"/>
              <w:rPr>
                <w:rFonts w:ascii="Arial" w:hAnsi="Arial" w:cs="Arial"/>
                <w:sz w:val="22"/>
                <w:szCs w:val="22"/>
              </w:rPr>
            </w:pPr>
            <w:r w:rsidRPr="00A259A3">
              <w:rPr>
                <w:rFonts w:ascii="Arial" w:hAnsi="Arial" w:cs="Arial"/>
                <w:sz w:val="22"/>
                <w:szCs w:val="22"/>
              </w:rPr>
              <w:t>Ö</w:t>
            </w:r>
          </w:p>
        </w:tc>
        <w:tc>
          <w:tcPr>
            <w:tcW w:w="3744"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 xml:space="preserve">Ölümlü kaza </w:t>
            </w:r>
          </w:p>
        </w:tc>
      </w:tr>
      <w:tr w:rsidR="000E250C" w:rsidRPr="00A259A3" w:rsidTr="00A259A3">
        <w:trPr>
          <w:tblCellSpacing w:w="0" w:type="dxa"/>
          <w:jc w:val="center"/>
        </w:trPr>
        <w:tc>
          <w:tcPr>
            <w:tcW w:w="1256"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jc w:val="center"/>
              <w:rPr>
                <w:rFonts w:ascii="Arial" w:hAnsi="Arial" w:cs="Arial"/>
                <w:sz w:val="22"/>
                <w:szCs w:val="22"/>
              </w:rPr>
            </w:pPr>
            <w:r w:rsidRPr="00A259A3">
              <w:rPr>
                <w:rFonts w:ascii="Arial" w:hAnsi="Arial" w:cs="Arial"/>
                <w:sz w:val="22"/>
                <w:szCs w:val="22"/>
              </w:rPr>
              <w:t>UK</w:t>
            </w:r>
          </w:p>
        </w:tc>
        <w:tc>
          <w:tcPr>
            <w:tcW w:w="3744"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Uzuv kayıplı hayati tehlike yaratabilecek kaza, hayati tehlike yaratacak meslek hastalığı</w:t>
            </w:r>
          </w:p>
        </w:tc>
      </w:tr>
      <w:tr w:rsidR="000E250C" w:rsidRPr="00A259A3" w:rsidTr="00A259A3">
        <w:trPr>
          <w:tblCellSpacing w:w="0" w:type="dxa"/>
          <w:jc w:val="center"/>
        </w:trPr>
        <w:tc>
          <w:tcPr>
            <w:tcW w:w="1256"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jc w:val="center"/>
              <w:rPr>
                <w:rFonts w:ascii="Arial" w:hAnsi="Arial" w:cs="Arial"/>
                <w:sz w:val="22"/>
                <w:szCs w:val="22"/>
              </w:rPr>
            </w:pPr>
            <w:r w:rsidRPr="00A259A3">
              <w:rPr>
                <w:rFonts w:ascii="Arial" w:hAnsi="Arial" w:cs="Arial"/>
                <w:sz w:val="22"/>
                <w:szCs w:val="22"/>
              </w:rPr>
              <w:t>İGK</w:t>
            </w:r>
          </w:p>
        </w:tc>
        <w:tc>
          <w:tcPr>
            <w:tcW w:w="3744"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İş günü kaybı, uzun süreli tedavi gerektiren iş kazası veya meslek hastalığı</w:t>
            </w:r>
          </w:p>
        </w:tc>
      </w:tr>
      <w:tr w:rsidR="000E250C" w:rsidRPr="00A259A3" w:rsidTr="00A259A3">
        <w:trPr>
          <w:tblCellSpacing w:w="0" w:type="dxa"/>
          <w:jc w:val="center"/>
        </w:trPr>
        <w:tc>
          <w:tcPr>
            <w:tcW w:w="1256"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jc w:val="center"/>
              <w:rPr>
                <w:rFonts w:ascii="Arial" w:hAnsi="Arial" w:cs="Arial"/>
                <w:sz w:val="22"/>
                <w:szCs w:val="22"/>
              </w:rPr>
            </w:pPr>
            <w:r w:rsidRPr="00A259A3">
              <w:rPr>
                <w:rFonts w:ascii="Arial" w:hAnsi="Arial" w:cs="Arial"/>
                <w:sz w:val="22"/>
                <w:szCs w:val="22"/>
              </w:rPr>
              <w:t>HY</w:t>
            </w:r>
          </w:p>
        </w:tc>
        <w:tc>
          <w:tcPr>
            <w:tcW w:w="3744" w:type="pct"/>
            <w:tcBorders>
              <w:top w:val="outset" w:sz="6" w:space="0" w:color="auto"/>
              <w:left w:val="outset" w:sz="6" w:space="0" w:color="auto"/>
              <w:bottom w:val="outset" w:sz="6" w:space="0" w:color="auto"/>
              <w:right w:val="outset" w:sz="6" w:space="0" w:color="auto"/>
            </w:tcBorders>
            <w:hideMark/>
          </w:tcPr>
          <w:p w:rsidR="000E250C" w:rsidRPr="00A259A3" w:rsidRDefault="000E250C" w:rsidP="00175A59">
            <w:pPr>
              <w:rPr>
                <w:rFonts w:ascii="Arial" w:hAnsi="Arial" w:cs="Arial"/>
                <w:sz w:val="22"/>
                <w:szCs w:val="22"/>
              </w:rPr>
            </w:pPr>
            <w:r w:rsidRPr="00A259A3">
              <w:rPr>
                <w:rFonts w:ascii="Arial" w:hAnsi="Arial" w:cs="Arial"/>
                <w:sz w:val="22"/>
                <w:szCs w:val="22"/>
              </w:rPr>
              <w:t>Hafif Yaralanma</w:t>
            </w:r>
          </w:p>
        </w:tc>
      </w:tr>
      <w:tr w:rsidR="000E250C" w:rsidRPr="00A259A3" w:rsidTr="00A259A3">
        <w:trPr>
          <w:tblCellSpacing w:w="0" w:type="dxa"/>
          <w:jc w:val="center"/>
        </w:trPr>
        <w:tc>
          <w:tcPr>
            <w:tcW w:w="1256" w:type="pct"/>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jc w:val="center"/>
              <w:rPr>
                <w:rFonts w:ascii="Arial" w:hAnsi="Arial" w:cs="Arial"/>
                <w:sz w:val="22"/>
                <w:szCs w:val="22"/>
              </w:rPr>
            </w:pPr>
            <w:r w:rsidRPr="00A259A3">
              <w:rPr>
                <w:rFonts w:ascii="Arial" w:hAnsi="Arial" w:cs="Arial"/>
                <w:sz w:val="22"/>
                <w:szCs w:val="22"/>
              </w:rPr>
              <w:t>KRK</w:t>
            </w:r>
          </w:p>
        </w:tc>
        <w:tc>
          <w:tcPr>
            <w:tcW w:w="3744" w:type="pct"/>
            <w:tcBorders>
              <w:top w:val="outset" w:sz="6" w:space="0" w:color="auto"/>
              <w:left w:val="outset" w:sz="6" w:space="0" w:color="auto"/>
              <w:bottom w:val="outset" w:sz="6" w:space="0" w:color="auto"/>
              <w:right w:val="outset" w:sz="6" w:space="0" w:color="auto"/>
            </w:tcBorders>
            <w:vAlign w:val="center"/>
            <w:hideMark/>
          </w:tcPr>
          <w:p w:rsidR="000E250C" w:rsidRPr="00A259A3" w:rsidRDefault="000E250C" w:rsidP="00175A59">
            <w:pPr>
              <w:rPr>
                <w:rFonts w:ascii="Arial" w:hAnsi="Arial" w:cs="Arial"/>
                <w:sz w:val="22"/>
                <w:szCs w:val="22"/>
              </w:rPr>
            </w:pPr>
            <w:r w:rsidRPr="00A259A3">
              <w:rPr>
                <w:rFonts w:ascii="Arial" w:hAnsi="Arial" w:cs="Arial"/>
                <w:sz w:val="22"/>
                <w:szCs w:val="22"/>
              </w:rPr>
              <w:t>Kazaya ramak kalma, tehlikeli durum</w:t>
            </w:r>
          </w:p>
        </w:tc>
      </w:tr>
    </w:tbl>
    <w:p w:rsidR="000E250C" w:rsidRPr="00A259A3" w:rsidRDefault="000E250C" w:rsidP="000E250C">
      <w:pPr>
        <w:jc w:val="center"/>
        <w:rPr>
          <w:rFonts w:ascii="Arial" w:hAnsi="Arial" w:cs="Arial"/>
          <w:sz w:val="22"/>
          <w:szCs w:val="22"/>
        </w:rPr>
      </w:pPr>
      <w:r w:rsidRPr="00A259A3">
        <w:rPr>
          <w:rFonts w:ascii="Arial" w:hAnsi="Arial" w:cs="Arial"/>
          <w:sz w:val="22"/>
          <w:szCs w:val="22"/>
        </w:rPr>
        <w:t xml:space="preserve">Tablo –36 Önceki Kazaların Sonucu </w:t>
      </w:r>
    </w:p>
    <w:p w:rsidR="000E250C" w:rsidRPr="00A259A3" w:rsidRDefault="000E250C" w:rsidP="000E250C">
      <w:pPr>
        <w:spacing w:before="100" w:beforeAutospacing="1" w:after="100" w:afterAutospacing="1"/>
        <w:jc w:val="center"/>
        <w:rPr>
          <w:rFonts w:ascii="Arial" w:hAnsi="Arial" w:cs="Arial"/>
          <w:sz w:val="22"/>
          <w:szCs w:val="22"/>
        </w:rPr>
      </w:pPr>
      <w:r w:rsidRPr="00A259A3">
        <w:rPr>
          <w:rFonts w:ascii="Arial" w:hAnsi="Arial" w:cs="Arial"/>
          <w:noProof/>
          <w:sz w:val="22"/>
          <w:szCs w:val="22"/>
        </w:rPr>
        <w:lastRenderedPageBreak/>
        <w:drawing>
          <wp:inline distT="0" distB="0" distL="0" distR="0" wp14:anchorId="0D898738" wp14:editId="701526F0">
            <wp:extent cx="3673475" cy="2538095"/>
            <wp:effectExtent l="19050" t="0" r="3175" b="0"/>
            <wp:docPr id="20" name="Resim 89" descr="http://www.tisk.org.tr/images/yayinlar/yayin246/s-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tisk.org.tr/images/yayinlar/yayin246/s-36.jpg"/>
                    <pic:cNvPicPr>
                      <a:picLocks noChangeAspect="1" noChangeArrowheads="1"/>
                    </pic:cNvPicPr>
                  </pic:nvPicPr>
                  <pic:blipFill>
                    <a:blip r:embed="rId7" cstate="print"/>
                    <a:srcRect/>
                    <a:stretch>
                      <a:fillRect/>
                    </a:stretch>
                  </pic:blipFill>
                  <pic:spPr bwMode="auto">
                    <a:xfrm>
                      <a:off x="0" y="0"/>
                      <a:ext cx="3673475" cy="2538095"/>
                    </a:xfrm>
                    <a:prstGeom prst="rect">
                      <a:avLst/>
                    </a:prstGeom>
                    <a:noFill/>
                    <a:ln w="9525">
                      <a:noFill/>
                      <a:miter lim="800000"/>
                      <a:headEnd/>
                      <a:tailEnd/>
                    </a:ln>
                  </pic:spPr>
                </pic:pic>
              </a:graphicData>
            </a:graphic>
          </wp:inline>
        </w:drawing>
      </w:r>
      <w:r w:rsidRPr="00A259A3">
        <w:rPr>
          <w:rFonts w:ascii="Arial" w:hAnsi="Arial" w:cs="Arial"/>
          <w:sz w:val="22"/>
          <w:szCs w:val="22"/>
        </w:rPr>
        <w:br/>
        <w:t>Şekil –36 X Tipi Matris Risk Değerlendirme Matrisi Değişkenleri</w:t>
      </w:r>
    </w:p>
    <w:p w:rsidR="000E250C" w:rsidRPr="00A259A3" w:rsidRDefault="000E250C" w:rsidP="000E250C">
      <w:pPr>
        <w:spacing w:before="100" w:beforeAutospacing="1" w:after="100" w:afterAutospacing="1"/>
        <w:rPr>
          <w:rFonts w:ascii="Arial" w:hAnsi="Arial" w:cs="Arial"/>
          <w:sz w:val="22"/>
          <w:szCs w:val="22"/>
        </w:rPr>
      </w:pPr>
      <w:r w:rsidRPr="00A259A3">
        <w:rPr>
          <w:rFonts w:ascii="Arial" w:hAnsi="Arial" w:cs="Arial"/>
          <w:sz w:val="22"/>
          <w:szCs w:val="22"/>
        </w:rPr>
        <w:t xml:space="preserve">Risk matrisi üzerinden belirlenen değerler aşağıdaki formüle yazılarak risk derecelendirme skoru elde edilir. </w:t>
      </w:r>
    </w:p>
    <w:p w:rsidR="000E250C" w:rsidRPr="00A259A3" w:rsidRDefault="000E250C" w:rsidP="000E250C">
      <w:pPr>
        <w:spacing w:before="100" w:beforeAutospacing="1" w:after="100" w:afterAutospacing="1"/>
        <w:jc w:val="center"/>
        <w:rPr>
          <w:rFonts w:ascii="Arial" w:hAnsi="Arial" w:cs="Arial"/>
          <w:sz w:val="22"/>
          <w:szCs w:val="22"/>
        </w:rPr>
      </w:pPr>
      <w:r w:rsidRPr="00A259A3">
        <w:rPr>
          <w:rFonts w:ascii="Arial" w:hAnsi="Arial" w:cs="Arial"/>
          <w:b/>
          <w:bCs/>
          <w:sz w:val="22"/>
          <w:szCs w:val="22"/>
        </w:rPr>
        <w:t>RDS</w:t>
      </w:r>
      <w:r w:rsidRPr="00A259A3">
        <w:rPr>
          <w:rFonts w:ascii="Arial" w:hAnsi="Arial" w:cs="Arial"/>
          <w:sz w:val="22"/>
          <w:szCs w:val="22"/>
        </w:rPr>
        <w:t xml:space="preserve"> = A + B + C + D</w:t>
      </w:r>
    </w:p>
    <w:p w:rsidR="000E250C" w:rsidRPr="00A259A3" w:rsidRDefault="000E250C" w:rsidP="000E250C">
      <w:pPr>
        <w:spacing w:before="100" w:beforeAutospacing="1" w:after="100" w:afterAutospacing="1"/>
        <w:rPr>
          <w:rFonts w:ascii="Arial" w:hAnsi="Arial" w:cs="Arial"/>
          <w:sz w:val="22"/>
          <w:szCs w:val="22"/>
        </w:rPr>
      </w:pPr>
      <w:r w:rsidRPr="00A259A3">
        <w:rPr>
          <w:rFonts w:ascii="Arial" w:hAnsi="Arial" w:cs="Arial"/>
          <w:sz w:val="22"/>
          <w:szCs w:val="22"/>
        </w:rPr>
        <w:t xml:space="preserve">Elde edilen değerler matris </w:t>
      </w:r>
      <w:proofErr w:type="gramStart"/>
      <w:r w:rsidRPr="00A259A3">
        <w:rPr>
          <w:rFonts w:ascii="Arial" w:hAnsi="Arial" w:cs="Arial"/>
          <w:sz w:val="22"/>
          <w:szCs w:val="22"/>
        </w:rPr>
        <w:t>metodolojisi</w:t>
      </w:r>
      <w:proofErr w:type="gramEnd"/>
      <w:r w:rsidRPr="00A259A3">
        <w:rPr>
          <w:rFonts w:ascii="Arial" w:hAnsi="Arial" w:cs="Arial"/>
          <w:sz w:val="22"/>
          <w:szCs w:val="22"/>
        </w:rPr>
        <w:t xml:space="preserve"> temelli risk değerlendirme tablosuna kaydedilir ve çıkan sonucun büyüklüğüne göre en büyük değerden başlayarak riskler için gerekli önlemler alınır </w:t>
      </w:r>
    </w:p>
    <w:p w:rsidR="000E250C" w:rsidRPr="00A259A3" w:rsidRDefault="000E250C" w:rsidP="000E250C">
      <w:pPr>
        <w:spacing w:before="100" w:beforeAutospacing="1" w:after="100" w:afterAutospacing="1"/>
        <w:jc w:val="center"/>
        <w:rPr>
          <w:rFonts w:ascii="Arial" w:hAnsi="Arial" w:cs="Arial"/>
          <w:sz w:val="22"/>
          <w:szCs w:val="22"/>
        </w:rPr>
      </w:pPr>
      <w:r w:rsidRPr="00A259A3">
        <w:rPr>
          <w:rFonts w:ascii="Arial" w:hAnsi="Arial" w:cs="Arial"/>
          <w:noProof/>
          <w:sz w:val="22"/>
          <w:szCs w:val="22"/>
        </w:rPr>
        <w:drawing>
          <wp:inline distT="0" distB="0" distL="0" distR="0" wp14:anchorId="7683BCD8" wp14:editId="36F0ADD2">
            <wp:extent cx="4761230" cy="3042920"/>
            <wp:effectExtent l="19050" t="0" r="1270" b="0"/>
            <wp:docPr id="21" name="Resim 90" descr="http://www.tisk.org.tr/images/yayinlar/yayin246/t-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tisk.org.tr/images/yayinlar/yayin246/t-37.jpg"/>
                    <pic:cNvPicPr>
                      <a:picLocks noChangeAspect="1" noChangeArrowheads="1"/>
                    </pic:cNvPicPr>
                  </pic:nvPicPr>
                  <pic:blipFill>
                    <a:blip r:embed="rId8" cstate="print"/>
                    <a:srcRect/>
                    <a:stretch>
                      <a:fillRect/>
                    </a:stretch>
                  </pic:blipFill>
                  <pic:spPr bwMode="auto">
                    <a:xfrm>
                      <a:off x="0" y="0"/>
                      <a:ext cx="4761230" cy="3042920"/>
                    </a:xfrm>
                    <a:prstGeom prst="rect">
                      <a:avLst/>
                    </a:prstGeom>
                    <a:noFill/>
                    <a:ln w="9525">
                      <a:noFill/>
                      <a:miter lim="800000"/>
                      <a:headEnd/>
                      <a:tailEnd/>
                    </a:ln>
                  </pic:spPr>
                </pic:pic>
              </a:graphicData>
            </a:graphic>
          </wp:inline>
        </w:drawing>
      </w:r>
      <w:r w:rsidRPr="00A259A3">
        <w:rPr>
          <w:rFonts w:ascii="Arial" w:hAnsi="Arial" w:cs="Arial"/>
          <w:sz w:val="22"/>
          <w:szCs w:val="22"/>
        </w:rPr>
        <w:br/>
        <w:t xml:space="preserve">Tablo –37 X Tipi Risk Derecelendirme Matrisi </w:t>
      </w:r>
    </w:p>
    <w:p w:rsidR="000E250C" w:rsidRPr="00A259A3" w:rsidRDefault="000E250C" w:rsidP="000E250C">
      <w:pPr>
        <w:spacing w:before="100" w:beforeAutospacing="1" w:after="100" w:afterAutospacing="1"/>
        <w:jc w:val="center"/>
        <w:rPr>
          <w:rFonts w:ascii="Arial" w:hAnsi="Arial" w:cs="Arial"/>
          <w:sz w:val="22"/>
          <w:szCs w:val="22"/>
        </w:rPr>
      </w:pPr>
      <w:r w:rsidRPr="00A259A3">
        <w:rPr>
          <w:rFonts w:ascii="Arial" w:hAnsi="Arial" w:cs="Arial"/>
          <w:noProof/>
          <w:sz w:val="22"/>
          <w:szCs w:val="22"/>
        </w:rPr>
        <w:lastRenderedPageBreak/>
        <w:drawing>
          <wp:inline distT="0" distB="0" distL="0" distR="0" wp14:anchorId="4A4914CD" wp14:editId="70AFC932">
            <wp:extent cx="4761230" cy="2821940"/>
            <wp:effectExtent l="19050" t="0" r="1270" b="0"/>
            <wp:docPr id="22" name="Resim 91" descr="http://www.tisk.org.tr/images/yayinlar/yayin246/t-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tisk.org.tr/images/yayinlar/yayin246/t-38.jpg"/>
                    <pic:cNvPicPr>
                      <a:picLocks noChangeAspect="1" noChangeArrowheads="1"/>
                    </pic:cNvPicPr>
                  </pic:nvPicPr>
                  <pic:blipFill>
                    <a:blip r:embed="rId9" cstate="print"/>
                    <a:srcRect/>
                    <a:stretch>
                      <a:fillRect/>
                    </a:stretch>
                  </pic:blipFill>
                  <pic:spPr bwMode="auto">
                    <a:xfrm>
                      <a:off x="0" y="0"/>
                      <a:ext cx="4761230" cy="2821940"/>
                    </a:xfrm>
                    <a:prstGeom prst="rect">
                      <a:avLst/>
                    </a:prstGeom>
                    <a:noFill/>
                    <a:ln w="9525">
                      <a:noFill/>
                      <a:miter lim="800000"/>
                      <a:headEnd/>
                      <a:tailEnd/>
                    </a:ln>
                  </pic:spPr>
                </pic:pic>
              </a:graphicData>
            </a:graphic>
          </wp:inline>
        </w:drawing>
      </w:r>
      <w:r w:rsidRPr="00A259A3">
        <w:rPr>
          <w:rFonts w:ascii="Arial" w:hAnsi="Arial" w:cs="Arial"/>
          <w:sz w:val="22"/>
          <w:szCs w:val="22"/>
        </w:rPr>
        <w:br/>
        <w:t>Tablo-38 X - Tipi Matris Risk Derecelendirme Tablosu</w:t>
      </w:r>
    </w:p>
    <w:p w:rsidR="006856AD" w:rsidRPr="00A259A3" w:rsidRDefault="006856AD">
      <w:pPr>
        <w:rPr>
          <w:rFonts w:ascii="Arial" w:hAnsi="Arial" w:cs="Arial"/>
          <w:sz w:val="22"/>
          <w:szCs w:val="22"/>
        </w:rPr>
      </w:pPr>
    </w:p>
    <w:sectPr w:rsidR="006856AD" w:rsidRPr="00A259A3" w:rsidSect="00A259A3">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0E250C"/>
    <w:rsid w:val="000207CA"/>
    <w:rsid w:val="000E250C"/>
    <w:rsid w:val="001000D6"/>
    <w:rsid w:val="001804FA"/>
    <w:rsid w:val="003F4FD1"/>
    <w:rsid w:val="006856AD"/>
    <w:rsid w:val="007A4D3E"/>
    <w:rsid w:val="00A259A3"/>
    <w:rsid w:val="00B04BFF"/>
    <w:rsid w:val="00B365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Times New Roman" w:hAnsi="Courier New" w:cs="Courier New"/>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0C"/>
    <w:rPr>
      <w:sz w:val="24"/>
      <w:szCs w:val="24"/>
    </w:rPr>
  </w:style>
  <w:style w:type="paragraph" w:styleId="Balk1">
    <w:name w:val="heading 1"/>
    <w:basedOn w:val="Normal"/>
    <w:next w:val="Normal"/>
    <w:link w:val="Balk1Char"/>
    <w:uiPriority w:val="9"/>
    <w:qFormat/>
    <w:rsid w:val="00B365FF"/>
    <w:pPr>
      <w:keepNext/>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B04BFF"/>
    <w:pPr>
      <w:keepNext/>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B04BFF"/>
    <w:pPr>
      <w:keepNext/>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B04BFF"/>
    <w:pPr>
      <w:keepNext/>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B04BFF"/>
    <w:p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uiPriority w:val="9"/>
    <w:semiHidden/>
    <w:unhideWhenUsed/>
    <w:qFormat/>
    <w:rsid w:val="00B04BFF"/>
    <w:pPr>
      <w:spacing w:before="240" w:after="60"/>
      <w:outlineLvl w:val="5"/>
    </w:pPr>
    <w:rPr>
      <w:rFonts w:asciiTheme="minorHAnsi" w:eastAsiaTheme="minorEastAsia" w:hAnsiTheme="minorHAnsi" w:cstheme="minorBidi"/>
      <w:b/>
      <w:bCs/>
      <w:sz w:val="22"/>
      <w:szCs w:val="22"/>
    </w:rPr>
  </w:style>
  <w:style w:type="paragraph" w:styleId="Balk7">
    <w:name w:val="heading 7"/>
    <w:basedOn w:val="Normal"/>
    <w:next w:val="Normal"/>
    <w:link w:val="Balk7Char"/>
    <w:uiPriority w:val="9"/>
    <w:semiHidden/>
    <w:unhideWhenUsed/>
    <w:qFormat/>
    <w:rsid w:val="00B04BFF"/>
    <w:pPr>
      <w:spacing w:before="240" w:after="60"/>
      <w:outlineLvl w:val="6"/>
    </w:pPr>
    <w:rPr>
      <w:rFonts w:asciiTheme="minorHAnsi" w:eastAsiaTheme="minorEastAsia" w:hAnsiTheme="minorHAnsi" w:cstheme="minorBidi"/>
    </w:rPr>
  </w:style>
  <w:style w:type="paragraph" w:styleId="Balk8">
    <w:name w:val="heading 8"/>
    <w:basedOn w:val="Normal"/>
    <w:next w:val="Normal"/>
    <w:link w:val="Balk8Char"/>
    <w:uiPriority w:val="9"/>
    <w:semiHidden/>
    <w:unhideWhenUsed/>
    <w:qFormat/>
    <w:rsid w:val="00B04BFF"/>
    <w:pPr>
      <w:spacing w:before="240" w:after="60"/>
      <w:outlineLvl w:val="7"/>
    </w:pPr>
    <w:rPr>
      <w:rFonts w:asciiTheme="minorHAnsi" w:eastAsiaTheme="minorEastAsia" w:hAnsiTheme="minorHAnsi" w:cstheme="minorBidi"/>
      <w:i/>
      <w:iCs/>
    </w:rPr>
  </w:style>
  <w:style w:type="paragraph" w:styleId="Balk9">
    <w:name w:val="heading 9"/>
    <w:basedOn w:val="Normal"/>
    <w:next w:val="Normal"/>
    <w:link w:val="Balk9Char"/>
    <w:uiPriority w:val="9"/>
    <w:semiHidden/>
    <w:unhideWhenUsed/>
    <w:qFormat/>
    <w:rsid w:val="00B04BFF"/>
    <w:p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65FF"/>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B04BFF"/>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B04BFF"/>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B04BFF"/>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B04BFF"/>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B04BFF"/>
    <w:rPr>
      <w:rFonts w:asciiTheme="minorHAnsi" w:eastAsiaTheme="minorEastAsia" w:hAnsiTheme="minorHAnsi" w:cstheme="minorBidi"/>
      <w:b/>
      <w:bCs/>
      <w:sz w:val="22"/>
      <w:szCs w:val="22"/>
    </w:rPr>
  </w:style>
  <w:style w:type="character" w:customStyle="1" w:styleId="Balk7Char">
    <w:name w:val="Başlık 7 Char"/>
    <w:basedOn w:val="VarsaylanParagrafYazTipi"/>
    <w:link w:val="Balk7"/>
    <w:uiPriority w:val="9"/>
    <w:semiHidden/>
    <w:rsid w:val="00B04BFF"/>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B04BFF"/>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B04BFF"/>
    <w:rPr>
      <w:rFonts w:asciiTheme="majorHAnsi" w:eastAsiaTheme="majorEastAsia" w:hAnsiTheme="majorHAnsi" w:cstheme="majorBidi"/>
      <w:sz w:val="22"/>
      <w:szCs w:val="22"/>
    </w:rPr>
  </w:style>
  <w:style w:type="paragraph" w:styleId="ResimYazs">
    <w:name w:val="caption"/>
    <w:basedOn w:val="Normal"/>
    <w:next w:val="Normal"/>
    <w:uiPriority w:val="35"/>
    <w:semiHidden/>
    <w:unhideWhenUsed/>
    <w:qFormat/>
    <w:rsid w:val="00B04BFF"/>
    <w:rPr>
      <w:b/>
      <w:bCs/>
      <w:sz w:val="20"/>
      <w:szCs w:val="20"/>
    </w:rPr>
  </w:style>
  <w:style w:type="paragraph" w:styleId="KonuBal">
    <w:name w:val="Title"/>
    <w:basedOn w:val="Normal"/>
    <w:next w:val="Normal"/>
    <w:link w:val="KonuBalChar"/>
    <w:uiPriority w:val="10"/>
    <w:qFormat/>
    <w:rsid w:val="00B04BFF"/>
    <w:pPr>
      <w:spacing w:before="240" w:after="60"/>
      <w:jc w:val="center"/>
      <w:outlineLvl w:val="0"/>
    </w:pPr>
    <w:rPr>
      <w:rFonts w:asciiTheme="majorHAnsi" w:eastAsiaTheme="majorEastAsia" w:hAnsiTheme="majorHAnsi" w:cstheme="majorBidi"/>
      <w:b/>
      <w:bCs/>
      <w:kern w:val="28"/>
      <w:sz w:val="32"/>
      <w:szCs w:val="32"/>
    </w:rPr>
  </w:style>
  <w:style w:type="character" w:customStyle="1" w:styleId="KonuBalChar">
    <w:name w:val="Konu Başlığı Char"/>
    <w:basedOn w:val="VarsaylanParagrafYazTipi"/>
    <w:link w:val="KonuBal"/>
    <w:uiPriority w:val="10"/>
    <w:rsid w:val="00B04BFF"/>
    <w:rPr>
      <w:rFonts w:asciiTheme="majorHAnsi" w:eastAsiaTheme="majorEastAsia" w:hAnsiTheme="majorHAnsi" w:cstheme="majorBidi"/>
      <w:b/>
      <w:bCs/>
      <w:kern w:val="28"/>
      <w:sz w:val="32"/>
      <w:szCs w:val="32"/>
    </w:rPr>
  </w:style>
  <w:style w:type="paragraph" w:styleId="AltKonuBal">
    <w:name w:val="Subtitle"/>
    <w:basedOn w:val="Normal"/>
    <w:next w:val="Normal"/>
    <w:link w:val="AltKonuBalChar"/>
    <w:uiPriority w:val="11"/>
    <w:qFormat/>
    <w:rsid w:val="00B04BFF"/>
    <w:pPr>
      <w:spacing w:after="60"/>
      <w:jc w:val="center"/>
      <w:outlineLvl w:val="1"/>
    </w:pPr>
    <w:rPr>
      <w:rFonts w:asciiTheme="majorHAnsi" w:eastAsiaTheme="majorEastAsia" w:hAnsiTheme="majorHAnsi" w:cstheme="majorBidi"/>
    </w:rPr>
  </w:style>
  <w:style w:type="character" w:customStyle="1" w:styleId="AltKonuBalChar">
    <w:name w:val="Alt Konu Başlığı Char"/>
    <w:basedOn w:val="VarsaylanParagrafYazTipi"/>
    <w:link w:val="AltKonuBal"/>
    <w:uiPriority w:val="11"/>
    <w:rsid w:val="00B04BFF"/>
    <w:rPr>
      <w:rFonts w:asciiTheme="majorHAnsi" w:eastAsiaTheme="majorEastAsia" w:hAnsiTheme="majorHAnsi" w:cstheme="majorBidi"/>
      <w:sz w:val="24"/>
      <w:szCs w:val="24"/>
    </w:rPr>
  </w:style>
  <w:style w:type="character" w:styleId="Gl">
    <w:name w:val="Strong"/>
    <w:basedOn w:val="VarsaylanParagrafYazTipi"/>
    <w:uiPriority w:val="22"/>
    <w:qFormat/>
    <w:rsid w:val="00B04BFF"/>
    <w:rPr>
      <w:b/>
      <w:bCs/>
    </w:rPr>
  </w:style>
  <w:style w:type="character" w:styleId="Vurgu">
    <w:name w:val="Emphasis"/>
    <w:uiPriority w:val="20"/>
    <w:qFormat/>
    <w:rsid w:val="00B04BFF"/>
    <w:rPr>
      <w:i/>
      <w:iCs/>
    </w:rPr>
  </w:style>
  <w:style w:type="paragraph" w:styleId="AralkYok">
    <w:name w:val="No Spacing"/>
    <w:basedOn w:val="Normal"/>
    <w:uiPriority w:val="1"/>
    <w:qFormat/>
    <w:rsid w:val="00B04BFF"/>
  </w:style>
  <w:style w:type="paragraph" w:styleId="ListeParagraf">
    <w:name w:val="List Paragraph"/>
    <w:basedOn w:val="Normal"/>
    <w:uiPriority w:val="34"/>
    <w:qFormat/>
    <w:rsid w:val="00B04BFF"/>
    <w:pPr>
      <w:ind w:left="708"/>
    </w:pPr>
  </w:style>
  <w:style w:type="paragraph" w:styleId="Trnak">
    <w:name w:val="Quote"/>
    <w:basedOn w:val="Normal"/>
    <w:next w:val="Normal"/>
    <w:link w:val="TrnakChar"/>
    <w:uiPriority w:val="29"/>
    <w:qFormat/>
    <w:rsid w:val="00B04BFF"/>
    <w:rPr>
      <w:i/>
      <w:iCs/>
      <w:color w:val="000000" w:themeColor="text1"/>
    </w:rPr>
  </w:style>
  <w:style w:type="character" w:customStyle="1" w:styleId="TrnakChar">
    <w:name w:val="Tırnak Char"/>
    <w:basedOn w:val="VarsaylanParagrafYazTipi"/>
    <w:link w:val="Trnak"/>
    <w:uiPriority w:val="29"/>
    <w:rsid w:val="00B04BFF"/>
    <w:rPr>
      <w:i/>
      <w:iCs/>
      <w:color w:val="000000" w:themeColor="text1"/>
      <w:sz w:val="24"/>
      <w:szCs w:val="24"/>
    </w:rPr>
  </w:style>
  <w:style w:type="paragraph" w:styleId="KeskinTrnak">
    <w:name w:val="Intense Quote"/>
    <w:basedOn w:val="Normal"/>
    <w:next w:val="Normal"/>
    <w:link w:val="KeskinTrnakChar"/>
    <w:uiPriority w:val="30"/>
    <w:qFormat/>
    <w:rsid w:val="00B04BFF"/>
    <w:pPr>
      <w:pBdr>
        <w:bottom w:val="single" w:sz="4" w:space="4" w:color="4F81BD" w:themeColor="accent1"/>
      </w:pBdr>
      <w:spacing w:before="200" w:after="280"/>
      <w:ind w:left="936" w:right="936"/>
    </w:pPr>
    <w:rPr>
      <w:rFonts w:eastAsiaTheme="majorEastAsia"/>
      <w:b/>
      <w:bCs/>
      <w:i/>
      <w:iCs/>
      <w:color w:val="4F81BD" w:themeColor="accent1"/>
    </w:rPr>
  </w:style>
  <w:style w:type="character" w:customStyle="1" w:styleId="KeskinTrnakChar">
    <w:name w:val="Keskin Tırnak Char"/>
    <w:basedOn w:val="VarsaylanParagrafYazTipi"/>
    <w:link w:val="KeskinTrnak"/>
    <w:uiPriority w:val="30"/>
    <w:rsid w:val="00B04BFF"/>
    <w:rPr>
      <w:rFonts w:eastAsiaTheme="majorEastAsia"/>
      <w:b/>
      <w:bCs/>
      <w:i/>
      <w:iCs/>
      <w:color w:val="4F81BD" w:themeColor="accent1"/>
      <w:sz w:val="24"/>
      <w:szCs w:val="24"/>
    </w:rPr>
  </w:style>
  <w:style w:type="character" w:styleId="HafifVurgulama">
    <w:name w:val="Subtle Emphasis"/>
    <w:uiPriority w:val="19"/>
    <w:qFormat/>
    <w:rsid w:val="00B04BFF"/>
    <w:rPr>
      <w:i/>
      <w:iCs/>
      <w:color w:val="808080" w:themeColor="text1" w:themeTint="7F"/>
    </w:rPr>
  </w:style>
  <w:style w:type="character" w:styleId="GlVurgulama">
    <w:name w:val="Intense Emphasis"/>
    <w:uiPriority w:val="21"/>
    <w:qFormat/>
    <w:rsid w:val="00B04BFF"/>
    <w:rPr>
      <w:b/>
      <w:bCs/>
      <w:i/>
      <w:iCs/>
      <w:color w:val="4F81BD" w:themeColor="accent1"/>
    </w:rPr>
  </w:style>
  <w:style w:type="character" w:styleId="HafifBavuru">
    <w:name w:val="Subtle Reference"/>
    <w:uiPriority w:val="31"/>
    <w:qFormat/>
    <w:rsid w:val="00B04BFF"/>
    <w:rPr>
      <w:smallCaps/>
      <w:color w:val="C0504D" w:themeColor="accent2"/>
      <w:u w:val="single"/>
    </w:rPr>
  </w:style>
  <w:style w:type="character" w:styleId="GlBavuru">
    <w:name w:val="Intense Reference"/>
    <w:uiPriority w:val="32"/>
    <w:qFormat/>
    <w:rsid w:val="00B04BFF"/>
    <w:rPr>
      <w:b/>
      <w:bCs/>
      <w:smallCaps/>
      <w:color w:val="C0504D" w:themeColor="accent2"/>
      <w:spacing w:val="5"/>
      <w:u w:val="single"/>
    </w:rPr>
  </w:style>
  <w:style w:type="character" w:styleId="KitapBal">
    <w:name w:val="Book Title"/>
    <w:uiPriority w:val="33"/>
    <w:qFormat/>
    <w:rsid w:val="00B04BFF"/>
    <w:rPr>
      <w:b/>
      <w:bCs/>
      <w:smallCaps/>
      <w:spacing w:val="5"/>
    </w:rPr>
  </w:style>
  <w:style w:type="paragraph" w:styleId="TBal">
    <w:name w:val="TOC Heading"/>
    <w:basedOn w:val="Balk1"/>
    <w:next w:val="Normal"/>
    <w:uiPriority w:val="39"/>
    <w:semiHidden/>
    <w:unhideWhenUsed/>
    <w:qFormat/>
    <w:rsid w:val="00B04BFF"/>
    <w:pPr>
      <w:outlineLvl w:val="9"/>
    </w:pPr>
  </w:style>
  <w:style w:type="paragraph" w:styleId="BalonMetni">
    <w:name w:val="Balloon Text"/>
    <w:basedOn w:val="Normal"/>
    <w:link w:val="BalonMetniChar"/>
    <w:uiPriority w:val="99"/>
    <w:semiHidden/>
    <w:unhideWhenUsed/>
    <w:rsid w:val="000E250C"/>
    <w:rPr>
      <w:rFonts w:ascii="Tahoma" w:hAnsi="Tahoma" w:cs="Tahoma"/>
      <w:sz w:val="16"/>
      <w:szCs w:val="16"/>
    </w:rPr>
  </w:style>
  <w:style w:type="character" w:customStyle="1" w:styleId="BalonMetniChar">
    <w:name w:val="Balon Metni Char"/>
    <w:basedOn w:val="VarsaylanParagrafYazTipi"/>
    <w:link w:val="BalonMetni"/>
    <w:uiPriority w:val="99"/>
    <w:semiHidden/>
    <w:rsid w:val="000E25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Mahmut</dc:creator>
  <cp:lastModifiedBy>asus</cp:lastModifiedBy>
  <cp:revision>3</cp:revision>
  <dcterms:created xsi:type="dcterms:W3CDTF">2011-04-07T03:51:00Z</dcterms:created>
  <dcterms:modified xsi:type="dcterms:W3CDTF">2016-12-18T14:31:00Z</dcterms:modified>
</cp:coreProperties>
</file>