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6A" w:rsidRPr="001A4F10" w:rsidRDefault="0090416A" w:rsidP="0090416A">
      <w:pPr>
        <w:pStyle w:val="GvdeMetni"/>
        <w:rPr>
          <w:rFonts w:cs="Arial"/>
          <w:b/>
          <w:sz w:val="16"/>
          <w:szCs w:val="16"/>
        </w:rPr>
      </w:pPr>
    </w:p>
    <w:p w:rsidR="0090416A" w:rsidRPr="00A05EDD" w:rsidRDefault="0090416A" w:rsidP="0090416A">
      <w:pPr>
        <w:pStyle w:val="GvdeMetni"/>
        <w:jc w:val="both"/>
        <w:rPr>
          <w:rFonts w:cs="Arial"/>
          <w:b/>
        </w:rPr>
      </w:pPr>
      <w:r w:rsidRPr="00A05EDD">
        <w:rPr>
          <w:rFonts w:cs="Arial"/>
          <w:b/>
        </w:rPr>
        <w:t>UYGULAMA</w:t>
      </w:r>
    </w:p>
    <w:p w:rsidR="008E4684" w:rsidRPr="00A05EDD" w:rsidRDefault="008E4684" w:rsidP="0090416A">
      <w:pPr>
        <w:pStyle w:val="GvdeMetni"/>
        <w:jc w:val="both"/>
        <w:rPr>
          <w:rFonts w:cs="Arial"/>
          <w:b/>
        </w:rPr>
      </w:pPr>
    </w:p>
    <w:p w:rsidR="0090416A" w:rsidRPr="00A05EDD" w:rsidRDefault="0090416A" w:rsidP="0090416A">
      <w:pPr>
        <w:pStyle w:val="Balk1"/>
        <w:jc w:val="both"/>
        <w:rPr>
          <w:rFonts w:cs="Arial"/>
        </w:rPr>
      </w:pPr>
      <w:r w:rsidRPr="00A05EDD">
        <w:rPr>
          <w:rFonts w:cs="Arial"/>
        </w:rPr>
        <w:t>Patlatma Öncesi Alınması Gereken Önlemler</w:t>
      </w:r>
    </w:p>
    <w:p w:rsidR="00374C34" w:rsidRPr="00A05EDD" w:rsidRDefault="00374C34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 xml:space="preserve">Patlatma sahasında yapılacak işlemler başlamadan önce </w:t>
      </w:r>
      <w:r w:rsidR="00500673" w:rsidRPr="00261CCB">
        <w:rPr>
          <w:rFonts w:ascii="Arial" w:hAnsi="Arial" w:cs="Arial"/>
          <w:b/>
          <w:i/>
          <w:sz w:val="20"/>
          <w:szCs w:val="20"/>
        </w:rPr>
        <w:t>Sağlık ve Güvenlik Koordinatörü</w:t>
      </w:r>
      <w:r w:rsidR="00261CCB">
        <w:rPr>
          <w:rFonts w:ascii="Arial" w:hAnsi="Arial" w:cs="Arial"/>
          <w:b/>
          <w:i/>
          <w:sz w:val="20"/>
          <w:szCs w:val="20"/>
        </w:rPr>
        <w:t xml:space="preserve"> ve İş Güvenliği Uzmanı</w:t>
      </w:r>
      <w:r w:rsidR="00261CCB">
        <w:rPr>
          <w:rFonts w:ascii="Arial" w:hAnsi="Arial" w:cs="Arial"/>
          <w:sz w:val="20"/>
          <w:szCs w:val="20"/>
        </w:rPr>
        <w:t>’</w:t>
      </w:r>
      <w:r w:rsidR="00317B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1CCB">
        <w:rPr>
          <w:rFonts w:ascii="Arial" w:hAnsi="Arial" w:cs="Arial"/>
          <w:sz w:val="20"/>
          <w:szCs w:val="20"/>
        </w:rPr>
        <w:t>nda</w:t>
      </w:r>
      <w:r w:rsidRPr="00A05EDD">
        <w:rPr>
          <w:rFonts w:ascii="Arial" w:hAnsi="Arial" w:cs="Arial"/>
          <w:sz w:val="20"/>
          <w:szCs w:val="20"/>
        </w:rPr>
        <w:t>n</w:t>
      </w:r>
      <w:proofErr w:type="spellEnd"/>
      <w:r w:rsidR="00261CC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0609D" w:rsidRPr="00261CCB">
        <w:rPr>
          <w:rFonts w:ascii="Arial" w:hAnsi="Arial" w:cs="Arial"/>
          <w:b/>
          <w:i/>
          <w:sz w:val="20"/>
          <w:szCs w:val="20"/>
        </w:rPr>
        <w:t>Patlatma İzni Formu</w:t>
      </w:r>
      <w:r w:rsidR="0020609D" w:rsidRPr="00A05EDD">
        <w:rPr>
          <w:rFonts w:ascii="Arial" w:hAnsi="Arial" w:cs="Arial"/>
          <w:sz w:val="20"/>
          <w:szCs w:val="20"/>
        </w:rPr>
        <w:t xml:space="preserve"> ile izin alınacaktır.</w:t>
      </w:r>
    </w:p>
    <w:p w:rsidR="0090416A" w:rsidRPr="00A05EDD" w:rsidRDefault="0090416A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Patlatmada kullanılan dinamit 1.sınıf duman kalitesinde olacaktır.</w:t>
      </w:r>
      <w:r w:rsidR="00261CCB">
        <w:rPr>
          <w:rFonts w:ascii="Arial" w:hAnsi="Arial" w:cs="Arial"/>
          <w:sz w:val="20"/>
          <w:szCs w:val="20"/>
        </w:rPr>
        <w:t xml:space="preserve"> </w:t>
      </w:r>
      <w:r w:rsidR="00E97610" w:rsidRPr="00A05EDD">
        <w:rPr>
          <w:rFonts w:ascii="Arial" w:hAnsi="Arial" w:cs="Arial"/>
          <w:sz w:val="20"/>
          <w:szCs w:val="20"/>
        </w:rPr>
        <w:t>Is</w:t>
      </w:r>
      <w:r w:rsidR="00380E5A" w:rsidRPr="00A05EDD">
        <w:rPr>
          <w:rFonts w:ascii="Arial" w:hAnsi="Arial" w:cs="Arial"/>
          <w:sz w:val="20"/>
          <w:szCs w:val="20"/>
        </w:rPr>
        <w:t>lak</w:t>
      </w:r>
      <w:r w:rsidR="00E97610" w:rsidRPr="00A05EDD">
        <w:rPr>
          <w:rFonts w:ascii="Arial" w:hAnsi="Arial" w:cs="Arial"/>
          <w:sz w:val="20"/>
          <w:szCs w:val="20"/>
        </w:rPr>
        <w:t xml:space="preserve"> veya ıslandıktan sonra kuruyan patlayıcı madde kullanılmayacaktır.</w:t>
      </w:r>
    </w:p>
    <w:p w:rsidR="0090416A" w:rsidRPr="00A05EDD" w:rsidRDefault="0020609D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Patlayıcı madde yerleştirme</w:t>
      </w:r>
      <w:r w:rsidR="0090416A" w:rsidRPr="00A05EDD">
        <w:rPr>
          <w:rFonts w:ascii="Arial" w:hAnsi="Arial" w:cs="Arial"/>
          <w:sz w:val="20"/>
          <w:szCs w:val="20"/>
        </w:rPr>
        <w:t xml:space="preserve"> işlemlerine başlamadan önce patlatma sahası bayrak ya da gözle kolayca görülebilen malzemelerle işaretlenecektir.</w:t>
      </w:r>
    </w:p>
    <w:p w:rsidR="0090416A" w:rsidRPr="00A05EDD" w:rsidRDefault="0090416A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 xml:space="preserve">Yüklemeden evvel yükleme arabasından tüm elektrik, su ve hava boruları ayrılacaktır. Işık devreleri </w:t>
      </w:r>
      <w:proofErr w:type="gramStart"/>
      <w:r w:rsidRPr="00A05EDD">
        <w:rPr>
          <w:rFonts w:ascii="Arial" w:hAnsi="Arial" w:cs="Arial"/>
          <w:sz w:val="20"/>
          <w:szCs w:val="20"/>
        </w:rPr>
        <w:t>dahil</w:t>
      </w:r>
      <w:proofErr w:type="gramEnd"/>
      <w:r w:rsidRPr="00A05EDD">
        <w:rPr>
          <w:rFonts w:ascii="Arial" w:hAnsi="Arial" w:cs="Arial"/>
          <w:sz w:val="20"/>
          <w:szCs w:val="20"/>
        </w:rPr>
        <w:t xml:space="preserve"> elektrik hatları en az 15 m. uzaklaştırılacaktır.</w:t>
      </w:r>
    </w:p>
    <w:p w:rsidR="0090416A" w:rsidRPr="00A05EDD" w:rsidRDefault="0090416A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 xml:space="preserve">Yükleme sahası satıhtan 15 m. mesafede </w:t>
      </w:r>
      <w:proofErr w:type="gramStart"/>
      <w:r w:rsidRPr="00A05EDD">
        <w:rPr>
          <w:rFonts w:ascii="Arial" w:hAnsi="Arial" w:cs="Arial"/>
          <w:sz w:val="20"/>
          <w:szCs w:val="20"/>
        </w:rPr>
        <w:t>projektörlerle</w:t>
      </w:r>
      <w:proofErr w:type="gramEnd"/>
      <w:r w:rsidRPr="00A05EDD">
        <w:rPr>
          <w:rFonts w:ascii="Arial" w:hAnsi="Arial" w:cs="Arial"/>
          <w:sz w:val="20"/>
          <w:szCs w:val="20"/>
        </w:rPr>
        <w:t xml:space="preserve"> aydınlatılacaktır. Daha fazla ışığa ihtiyaç olursa yükleme grubuna baş lambaları verilecektir. Kapsülsüz hassas patlayıcı maddeleri hava tazyiki ile yerleştirmek için gerekli teçhizat bu kullanım için planlanacak ve kullanılırken toprağa bağlanacaktır.</w:t>
      </w:r>
    </w:p>
    <w:p w:rsidR="0090416A" w:rsidRPr="00A05EDD" w:rsidRDefault="0090416A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Patlatma için kullanılan elektrik devreleri belirli bir şekilde diğer elektrik devrelerinden ayrılacaktır.</w:t>
      </w:r>
    </w:p>
    <w:p w:rsidR="0090416A" w:rsidRPr="00A05EDD" w:rsidRDefault="0090416A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Ateşleme hattı üzerinde 150 metrelik mesafelerde bölüm şalterleri vb. takılacaktır.</w:t>
      </w:r>
    </w:p>
    <w:p w:rsidR="0090416A" w:rsidRPr="00A05EDD" w:rsidRDefault="0090416A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Herkes patlatma bölgesini boşaltıp, güvenlikli bir yere gitmeden patlatma yapılmayacaktır.</w:t>
      </w:r>
    </w:p>
    <w:p w:rsidR="0020609D" w:rsidRPr="00A05EDD" w:rsidRDefault="0020609D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P</w:t>
      </w:r>
      <w:r w:rsidR="00A95AD9" w:rsidRPr="00A05EDD">
        <w:rPr>
          <w:rFonts w:ascii="Arial" w:hAnsi="Arial" w:cs="Arial"/>
          <w:sz w:val="20"/>
          <w:szCs w:val="20"/>
        </w:rPr>
        <w:t>atlayıcı madde deliklerine Ateşç</w:t>
      </w:r>
      <w:r w:rsidRPr="00A05EDD">
        <w:rPr>
          <w:rFonts w:ascii="Arial" w:hAnsi="Arial" w:cs="Arial"/>
          <w:sz w:val="20"/>
          <w:szCs w:val="20"/>
        </w:rPr>
        <w:t>i belgesine sahip uzman kişi tarafından uygun bir şekilde yerleştirilecektir.</w:t>
      </w:r>
    </w:p>
    <w:p w:rsidR="00BB142C" w:rsidRPr="00A05EDD" w:rsidRDefault="00BB142C" w:rsidP="00BB142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Doldurma işlemine başlamadan önce delgilerin boyları kontrol edilecektir.</w:t>
      </w:r>
    </w:p>
    <w:p w:rsidR="00BB142C" w:rsidRPr="00A05EDD" w:rsidRDefault="00BB142C" w:rsidP="00BB142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Kapsülün dinamit kartuşu içerisine tam olarak yerleştiğinden emin olunacaktır.</w:t>
      </w:r>
    </w:p>
    <w:p w:rsidR="00BB142C" w:rsidRDefault="00BB142C" w:rsidP="00BB142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Devre bağlantılarının ek yerleri izole bantla izole edilecektir.</w:t>
      </w:r>
    </w:p>
    <w:p w:rsidR="00261CCB" w:rsidRPr="00261CCB" w:rsidRDefault="00261CCB" w:rsidP="00BB142C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261CCB">
        <w:rPr>
          <w:rFonts w:ascii="Arial" w:hAnsi="Arial" w:cs="Arial"/>
          <w:b/>
          <w:i/>
          <w:sz w:val="20"/>
          <w:szCs w:val="20"/>
        </w:rPr>
        <w:t>Patlatma yüzeyi</w:t>
      </w:r>
      <w:r>
        <w:rPr>
          <w:rFonts w:ascii="Arial" w:hAnsi="Arial" w:cs="Arial"/>
          <w:b/>
          <w:i/>
          <w:sz w:val="20"/>
          <w:szCs w:val="20"/>
        </w:rPr>
        <w:t>;</w:t>
      </w:r>
      <w:r w:rsidRPr="00261CCB">
        <w:rPr>
          <w:rFonts w:ascii="Arial" w:hAnsi="Arial" w:cs="Arial"/>
          <w:b/>
          <w:i/>
          <w:sz w:val="20"/>
          <w:szCs w:val="20"/>
        </w:rPr>
        <w:t xml:space="preserve"> taş vb. sıçramaması için uygun malzeme ile örtülecektir.</w:t>
      </w:r>
    </w:p>
    <w:p w:rsidR="0090416A" w:rsidRPr="00A05EDD" w:rsidRDefault="0090416A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 xml:space="preserve">Patlatma sorumlusu </w:t>
      </w:r>
      <w:r w:rsidR="0020609D" w:rsidRPr="00A05EDD">
        <w:rPr>
          <w:rFonts w:ascii="Arial" w:hAnsi="Arial" w:cs="Arial"/>
          <w:sz w:val="20"/>
          <w:szCs w:val="20"/>
        </w:rPr>
        <w:t>olan Ateşçi,</w:t>
      </w:r>
      <w:r w:rsidRPr="00A05EDD">
        <w:rPr>
          <w:rFonts w:ascii="Arial" w:hAnsi="Arial" w:cs="Arial"/>
          <w:sz w:val="20"/>
          <w:szCs w:val="20"/>
        </w:rPr>
        <w:t xml:space="preserve"> sahadan son olarak ayrılacaktır. Bu kişi hiç kimsenin patlatmanın yapılacağı sahada kalmamasını sağla</w:t>
      </w:r>
      <w:r w:rsidR="00374C34" w:rsidRPr="00A05EDD">
        <w:rPr>
          <w:rFonts w:ascii="Arial" w:hAnsi="Arial" w:cs="Arial"/>
          <w:sz w:val="20"/>
          <w:szCs w:val="20"/>
        </w:rPr>
        <w:t>yacak</w:t>
      </w:r>
      <w:r w:rsidRPr="00A05EDD">
        <w:rPr>
          <w:rFonts w:ascii="Arial" w:hAnsi="Arial" w:cs="Arial"/>
          <w:sz w:val="20"/>
          <w:szCs w:val="20"/>
        </w:rPr>
        <w:t xml:space="preserve"> ve sahadan ayrılırken ateşleme hattındaki şalterleri çalıştıracaktır.</w:t>
      </w:r>
    </w:p>
    <w:p w:rsidR="00BB142C" w:rsidRPr="00A05EDD" w:rsidRDefault="00BB142C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Patlatma tipi yeterince uzaktan ve korumalı yerden olacaktır.</w:t>
      </w:r>
    </w:p>
    <w:p w:rsidR="0090416A" w:rsidRPr="00A05EDD" w:rsidRDefault="0090416A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Atım bölgesinde</w:t>
      </w:r>
      <w:r w:rsidR="00BB142C" w:rsidRPr="00A05EDD">
        <w:rPr>
          <w:rFonts w:ascii="Arial" w:hAnsi="Arial" w:cs="Arial"/>
          <w:sz w:val="20"/>
          <w:szCs w:val="20"/>
        </w:rPr>
        <w:t xml:space="preserve"> patlatma yapılmadan önce</w:t>
      </w:r>
      <w:r w:rsidRPr="00A05EDD">
        <w:rPr>
          <w:rFonts w:ascii="Arial" w:hAnsi="Arial" w:cs="Arial"/>
          <w:sz w:val="20"/>
          <w:szCs w:val="20"/>
        </w:rPr>
        <w:t xml:space="preserve"> ilgisiz personel ve </w:t>
      </w:r>
      <w:proofErr w:type="gramStart"/>
      <w:r w:rsidRPr="00A05EDD">
        <w:rPr>
          <w:rFonts w:ascii="Arial" w:hAnsi="Arial" w:cs="Arial"/>
          <w:sz w:val="20"/>
          <w:szCs w:val="20"/>
        </w:rPr>
        <w:t>ekipman</w:t>
      </w:r>
      <w:proofErr w:type="gramEnd"/>
      <w:r w:rsidRPr="00A05EDD">
        <w:rPr>
          <w:rFonts w:ascii="Arial" w:hAnsi="Arial" w:cs="Arial"/>
          <w:sz w:val="20"/>
          <w:szCs w:val="20"/>
        </w:rPr>
        <w:t xml:space="preserve"> olup olmadığı kontrol edilecektir.</w:t>
      </w:r>
    </w:p>
    <w:p w:rsidR="0090416A" w:rsidRPr="00A05EDD" w:rsidRDefault="0090416A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Eğer elektrikli kapsüller kullanılıyorsa elektrik tehlikeleri kontrol edilecektir.</w:t>
      </w:r>
    </w:p>
    <w:p w:rsidR="0090416A" w:rsidRPr="00A05EDD" w:rsidRDefault="0090416A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 xml:space="preserve">Kısa devre, akım kaçağı </w:t>
      </w:r>
      <w:proofErr w:type="gramStart"/>
      <w:r w:rsidRPr="00A05EDD">
        <w:rPr>
          <w:rFonts w:ascii="Arial" w:hAnsi="Arial" w:cs="Arial"/>
          <w:sz w:val="20"/>
          <w:szCs w:val="20"/>
        </w:rPr>
        <w:t>yada</w:t>
      </w:r>
      <w:proofErr w:type="gramEnd"/>
      <w:r w:rsidRPr="00A05EDD">
        <w:rPr>
          <w:rFonts w:ascii="Arial" w:hAnsi="Arial" w:cs="Arial"/>
          <w:sz w:val="20"/>
          <w:szCs w:val="20"/>
        </w:rPr>
        <w:t xml:space="preserve"> harici elektrik oluşumunu önlemek için çıplak tel bağlantılarının birbiriyle veya toprakla temas etmesi önlenecektir.</w:t>
      </w:r>
    </w:p>
    <w:p w:rsidR="0090416A" w:rsidRPr="00A05EDD" w:rsidRDefault="0090416A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Sorumlu ateşçi atımın kazaen patlamasına izin vermemek için manyeto anahtarını üzerine alacaktır.</w:t>
      </w:r>
    </w:p>
    <w:p w:rsidR="0090416A" w:rsidRPr="00A05EDD" w:rsidRDefault="0090416A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Patlatma öncesi uyarıcı siren ile çalışılacaktır.</w:t>
      </w:r>
    </w:p>
    <w:p w:rsidR="0090416A" w:rsidRDefault="0090416A" w:rsidP="0090416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Patlatma öncesi güvenlik önlemlerinin tam olarak alındığından emin olunacaktır.</w:t>
      </w:r>
    </w:p>
    <w:p w:rsidR="00261CCB" w:rsidRDefault="00261CCB" w:rsidP="0090416A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261CCB">
        <w:rPr>
          <w:rFonts w:ascii="Arial" w:hAnsi="Arial" w:cs="Arial"/>
          <w:b/>
          <w:i/>
          <w:sz w:val="20"/>
          <w:szCs w:val="20"/>
        </w:rPr>
        <w:t>Patlatma için önceden polis/jandarma’</w:t>
      </w:r>
      <w:r w:rsidR="00317B0E">
        <w:rPr>
          <w:rFonts w:ascii="Arial" w:hAnsi="Arial" w:cs="Arial"/>
          <w:b/>
          <w:i/>
          <w:sz w:val="20"/>
          <w:szCs w:val="20"/>
        </w:rPr>
        <w:t xml:space="preserve"> </w:t>
      </w:r>
      <w:r w:rsidRPr="00261CCB">
        <w:rPr>
          <w:rFonts w:ascii="Arial" w:hAnsi="Arial" w:cs="Arial"/>
          <w:b/>
          <w:i/>
          <w:sz w:val="20"/>
          <w:szCs w:val="20"/>
        </w:rPr>
        <w:t>ya haber verilecek ve patlatma polis/jandarma nezaretinde yapılacaktır.</w:t>
      </w:r>
    </w:p>
    <w:p w:rsidR="00261CCB" w:rsidRPr="00261CCB" w:rsidRDefault="00261CCB" w:rsidP="00261CCB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Şantiye yakındaki ev, işyeri vs. patlatma yapılacağı konusunda önceden bilgilendirilmelidir.</w:t>
      </w:r>
    </w:p>
    <w:p w:rsidR="0090416A" w:rsidRPr="00A05EDD" w:rsidRDefault="0090416A" w:rsidP="0090416A">
      <w:pPr>
        <w:jc w:val="both"/>
        <w:rPr>
          <w:rFonts w:ascii="Arial" w:hAnsi="Arial" w:cs="Arial"/>
          <w:sz w:val="20"/>
          <w:szCs w:val="20"/>
        </w:rPr>
      </w:pPr>
    </w:p>
    <w:p w:rsidR="0090416A" w:rsidRPr="00A05EDD" w:rsidRDefault="0090416A" w:rsidP="0090416A">
      <w:pPr>
        <w:pStyle w:val="Balk1"/>
        <w:jc w:val="both"/>
        <w:rPr>
          <w:rFonts w:cs="Arial"/>
        </w:rPr>
      </w:pPr>
      <w:r w:rsidRPr="00A05EDD">
        <w:rPr>
          <w:rFonts w:cs="Arial"/>
        </w:rPr>
        <w:t>Patlatma</w:t>
      </w:r>
      <w:r w:rsidR="0044584B" w:rsidRPr="00A05EDD">
        <w:rPr>
          <w:rFonts w:cs="Arial"/>
        </w:rPr>
        <w:t xml:space="preserve"> </w:t>
      </w:r>
      <w:r w:rsidRPr="00A05EDD">
        <w:rPr>
          <w:rFonts w:cs="Arial"/>
        </w:rPr>
        <w:t>Sonras</w:t>
      </w:r>
      <w:r w:rsidR="00374C34" w:rsidRPr="00A05EDD">
        <w:rPr>
          <w:rFonts w:cs="Arial"/>
        </w:rPr>
        <w:t>ı</w:t>
      </w:r>
      <w:r w:rsidR="0044584B" w:rsidRPr="00A05EDD">
        <w:rPr>
          <w:rFonts w:cs="Arial"/>
        </w:rPr>
        <w:t xml:space="preserve"> </w:t>
      </w:r>
      <w:r w:rsidRPr="00A05EDD">
        <w:rPr>
          <w:rFonts w:cs="Arial"/>
        </w:rPr>
        <w:t>Al</w:t>
      </w:r>
      <w:r w:rsidR="00374C34" w:rsidRPr="00A05EDD">
        <w:rPr>
          <w:rFonts w:cs="Arial"/>
        </w:rPr>
        <w:t>ı</w:t>
      </w:r>
      <w:r w:rsidRPr="00A05EDD">
        <w:rPr>
          <w:rFonts w:cs="Arial"/>
        </w:rPr>
        <w:t>nmas</w:t>
      </w:r>
      <w:r w:rsidR="00374C34" w:rsidRPr="00A05EDD">
        <w:rPr>
          <w:rFonts w:cs="Arial"/>
        </w:rPr>
        <w:t>ı</w:t>
      </w:r>
      <w:r w:rsidR="0044584B" w:rsidRPr="00A05EDD">
        <w:rPr>
          <w:rFonts w:cs="Arial"/>
        </w:rPr>
        <w:t xml:space="preserve"> </w:t>
      </w:r>
      <w:r w:rsidRPr="00A05EDD">
        <w:rPr>
          <w:rFonts w:cs="Arial"/>
        </w:rPr>
        <w:t>Gereken</w:t>
      </w:r>
      <w:r w:rsidR="0044584B" w:rsidRPr="00A05EDD">
        <w:rPr>
          <w:rFonts w:cs="Arial"/>
        </w:rPr>
        <w:t xml:space="preserve"> </w:t>
      </w:r>
      <w:r w:rsidRPr="00A05EDD">
        <w:rPr>
          <w:rFonts w:cs="Arial"/>
        </w:rPr>
        <w:t>Önlemler</w:t>
      </w:r>
    </w:p>
    <w:p w:rsidR="0090416A" w:rsidRPr="00A05EDD" w:rsidRDefault="0090416A" w:rsidP="009041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Savrulan taşların yere düşmesi için 15 saniye beklenecektir.</w:t>
      </w:r>
    </w:p>
    <w:p w:rsidR="0090416A" w:rsidRPr="00A05EDD" w:rsidRDefault="0090416A" w:rsidP="009041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Patlatma gazlarının patlatma sahasında dağılması için 1 dakika beklenecektir.</w:t>
      </w:r>
    </w:p>
    <w:p w:rsidR="0090416A" w:rsidRPr="00A05EDD" w:rsidRDefault="0090416A" w:rsidP="009041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 xml:space="preserve">Patlatma sahasında tehlike </w:t>
      </w:r>
      <w:r w:rsidR="00BB142C" w:rsidRPr="00A05EDD">
        <w:rPr>
          <w:rFonts w:ascii="Arial" w:hAnsi="Arial" w:cs="Arial"/>
          <w:sz w:val="20"/>
          <w:szCs w:val="20"/>
        </w:rPr>
        <w:t>yaratacak</w:t>
      </w:r>
      <w:r w:rsidRPr="00A05EDD">
        <w:rPr>
          <w:rFonts w:ascii="Arial" w:hAnsi="Arial" w:cs="Arial"/>
          <w:sz w:val="20"/>
          <w:szCs w:val="20"/>
        </w:rPr>
        <w:t>kavlak (gevşek veya düşebilir kayalar) olup olmadığı kontrol edilecektir.</w:t>
      </w:r>
    </w:p>
    <w:p w:rsidR="0090416A" w:rsidRPr="00A05EDD" w:rsidRDefault="0090416A" w:rsidP="009041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Eğer gevşe</w:t>
      </w:r>
      <w:r w:rsidR="00BB142C" w:rsidRPr="00A05EDD">
        <w:rPr>
          <w:rFonts w:ascii="Arial" w:hAnsi="Arial" w:cs="Arial"/>
          <w:sz w:val="20"/>
          <w:szCs w:val="20"/>
        </w:rPr>
        <w:t>miş taşlar ve</w:t>
      </w:r>
      <w:r w:rsidRPr="00A05EDD">
        <w:rPr>
          <w:rFonts w:ascii="Arial" w:hAnsi="Arial" w:cs="Arial"/>
          <w:sz w:val="20"/>
          <w:szCs w:val="20"/>
        </w:rPr>
        <w:t xml:space="preserve"> kayalar varsa bunlar düşürülecektir.</w:t>
      </w:r>
    </w:p>
    <w:p w:rsidR="0090416A" w:rsidRPr="00A05EDD" w:rsidRDefault="0090416A" w:rsidP="009041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 xml:space="preserve">Patlamamış patlayıcı olup olmadığı kontrol edilecektir. </w:t>
      </w:r>
    </w:p>
    <w:p w:rsidR="0020735B" w:rsidRPr="00A05EDD" w:rsidRDefault="0020735B" w:rsidP="0020735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Havalandırma sistemi kafa kısmı zehirli gazlardan, dumandan ve tozdan temizlenmeden önce tünel patlatma sahasına girilmeyecektir.</w:t>
      </w:r>
    </w:p>
    <w:p w:rsidR="0020735B" w:rsidRPr="00A05EDD" w:rsidRDefault="0020735B" w:rsidP="0020735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Her patlatmadan sonra derhal kaya satıhları kontrol edilip ölçülür ve gerekirse desteklenir.</w:t>
      </w:r>
    </w:p>
    <w:p w:rsidR="0020735B" w:rsidRPr="00A05EDD" w:rsidRDefault="0020735B" w:rsidP="0020735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 xml:space="preserve">Bir patlatmanın </w:t>
      </w:r>
      <w:smartTag w:uri="urn:schemas-microsoft-com:office:smarttags" w:element="metricconverter">
        <w:smartTagPr>
          <w:attr w:name="ProductID" w:val="30 metre"/>
        </w:smartTagPr>
        <w:r w:rsidRPr="00A05EDD">
          <w:rPr>
            <w:rFonts w:ascii="Arial" w:hAnsi="Arial" w:cs="Arial"/>
            <w:sz w:val="20"/>
            <w:szCs w:val="20"/>
          </w:rPr>
          <w:t>30 metre</w:t>
        </w:r>
      </w:smartTag>
      <w:r w:rsidRPr="00A05EDD">
        <w:rPr>
          <w:rFonts w:ascii="Arial" w:hAnsi="Arial" w:cs="Arial"/>
          <w:sz w:val="20"/>
          <w:szCs w:val="20"/>
        </w:rPr>
        <w:t xml:space="preserve"> civarındaki kaya </w:t>
      </w:r>
      <w:r w:rsidR="00BB142C" w:rsidRPr="00A05EDD">
        <w:rPr>
          <w:rFonts w:ascii="Arial" w:hAnsi="Arial" w:cs="Arial"/>
          <w:sz w:val="20"/>
          <w:szCs w:val="20"/>
        </w:rPr>
        <w:t>parçacıkları</w:t>
      </w:r>
      <w:r w:rsidRPr="00A05EDD">
        <w:rPr>
          <w:rFonts w:ascii="Arial" w:hAnsi="Arial" w:cs="Arial"/>
          <w:sz w:val="20"/>
          <w:szCs w:val="20"/>
        </w:rPr>
        <w:t xml:space="preserve"> bir sonraki delme başlamadan önce her patlatmadan sonra denetlenecektir.</w:t>
      </w:r>
    </w:p>
    <w:p w:rsidR="0020735B" w:rsidRPr="00A05EDD" w:rsidRDefault="0020735B" w:rsidP="0020735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Moloz yığını toplamaya başlamadan önce ıslatılır ve toplama boyunca ıslak tutulacaktır.</w:t>
      </w:r>
    </w:p>
    <w:p w:rsidR="0020735B" w:rsidRPr="00A05EDD" w:rsidRDefault="0020735B" w:rsidP="0020735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lastRenderedPageBreak/>
        <w:t>Yeraltında patlayıcı maddelerin transportunda kullanılan kamyonların elektrik sistemi her hafta kontrol edilip bir kaza meydana getirebilecek hataların olup olmadığı araştırılacaktır. Bu kontroller yazılı olarak yapılacak ve dosyalanacaktır.</w:t>
      </w:r>
    </w:p>
    <w:p w:rsidR="0020735B" w:rsidRPr="00A05EDD" w:rsidRDefault="0020735B" w:rsidP="009041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 xml:space="preserve">Patlayıcı maddeler kendi orijinal koruyucularının içinde değilse elle taşınırken uygun bir koruyucu içine konacaktır. Kapsüller ve ateşleme fitilleri elle taşınırken ayrı ayrı koruyuculara konulacaktır. </w:t>
      </w:r>
    </w:p>
    <w:p w:rsidR="00BB142C" w:rsidRPr="00A05EDD" w:rsidRDefault="00BB142C" w:rsidP="009041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 xml:space="preserve">Patlatmadan sonra en az yarım saat içinde saha mühendisi izin vermeden patlatma sahasına girilmeyecektir. </w:t>
      </w:r>
    </w:p>
    <w:p w:rsidR="00BB142C" w:rsidRPr="00A05EDD" w:rsidRDefault="00BB142C" w:rsidP="009041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EDD">
        <w:rPr>
          <w:rFonts w:ascii="Arial" w:hAnsi="Arial" w:cs="Arial"/>
          <w:sz w:val="20"/>
          <w:szCs w:val="20"/>
        </w:rPr>
        <w:t>Elektrik yüklü havada patlatma işlemi yapılmayacaktır.</w:t>
      </w:r>
    </w:p>
    <w:p w:rsidR="00FA6F4E" w:rsidRPr="001A4F10" w:rsidRDefault="00FA6F4E" w:rsidP="00FA6F4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0735B" w:rsidRPr="001A4F10" w:rsidRDefault="0020735B" w:rsidP="00FA6F4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0735B" w:rsidRPr="001A4F10" w:rsidRDefault="0020735B" w:rsidP="0020735B">
      <w:pPr>
        <w:ind w:left="360"/>
        <w:jc w:val="both"/>
        <w:rPr>
          <w:rFonts w:ascii="Arial" w:hAnsi="Arial" w:cs="Arial"/>
          <w:b/>
          <w:i/>
          <w:sz w:val="16"/>
          <w:szCs w:val="16"/>
        </w:rPr>
      </w:pPr>
    </w:p>
    <w:p w:rsidR="00F740E1" w:rsidRPr="00904F67" w:rsidRDefault="00F740E1" w:rsidP="00261CCB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04F67">
        <w:rPr>
          <w:rFonts w:ascii="Arial" w:hAnsi="Arial" w:cs="Arial"/>
          <w:b/>
          <w:i/>
          <w:sz w:val="20"/>
          <w:szCs w:val="20"/>
        </w:rPr>
        <w:t>Sevk ve idaresinden sorumlu olduğum personel</w:t>
      </w:r>
      <w:r w:rsidR="00DE741B">
        <w:rPr>
          <w:rFonts w:ascii="Arial" w:hAnsi="Arial" w:cs="Arial"/>
          <w:b/>
          <w:i/>
          <w:sz w:val="20"/>
          <w:szCs w:val="20"/>
        </w:rPr>
        <w:t>i</w:t>
      </w:r>
      <w:r w:rsidRPr="00904F67">
        <w:rPr>
          <w:rFonts w:ascii="Arial" w:hAnsi="Arial" w:cs="Arial"/>
          <w:b/>
          <w:i/>
          <w:sz w:val="20"/>
          <w:szCs w:val="20"/>
        </w:rPr>
        <w:t xml:space="preserve"> bu talimata uygun çalıştıracağımı, aksi halde meydana gelebilecek kazaların sonuçlarından sorumlu olacağımı kabul ve taahhüt ederim.</w:t>
      </w:r>
    </w:p>
    <w:p w:rsidR="0020735B" w:rsidRPr="001A4F10" w:rsidRDefault="0020735B" w:rsidP="0020735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E6005F" w:rsidRDefault="00E6005F" w:rsidP="00E6005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Tebliğ eden: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Tebliği alan:</w:t>
      </w:r>
    </w:p>
    <w:p w:rsidR="00E6005F" w:rsidRDefault="00E6005F" w:rsidP="00E6005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İş Güvenliği Uzmanı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Alt İşveren Yetkilisinin</w:t>
      </w:r>
    </w:p>
    <w:p w:rsidR="00E6005F" w:rsidRDefault="00E6005F" w:rsidP="00E6005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Adı Soyadı: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Adı Soyadı: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Tarih: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Tarih:                                                                                                   İmza: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İmza: </w:t>
      </w:r>
    </w:p>
    <w:p w:rsidR="0020735B" w:rsidRPr="001A4F10" w:rsidRDefault="0020735B" w:rsidP="00FA6F4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0735B" w:rsidRPr="001A4F10" w:rsidRDefault="0020735B" w:rsidP="00FA6F4E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20735B" w:rsidRPr="001A4F10" w:rsidSect="00E757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84" w:rsidRPr="001A4F10" w:rsidRDefault="006D5384" w:rsidP="0020735B">
      <w:pPr>
        <w:rPr>
          <w:sz w:val="19"/>
          <w:szCs w:val="19"/>
        </w:rPr>
      </w:pPr>
      <w:r w:rsidRPr="001A4F10">
        <w:rPr>
          <w:sz w:val="19"/>
          <w:szCs w:val="19"/>
        </w:rPr>
        <w:separator/>
      </w:r>
    </w:p>
  </w:endnote>
  <w:endnote w:type="continuationSeparator" w:id="0">
    <w:p w:rsidR="006D5384" w:rsidRPr="001A4F10" w:rsidRDefault="006D5384" w:rsidP="0020735B">
      <w:pPr>
        <w:rPr>
          <w:sz w:val="19"/>
          <w:szCs w:val="19"/>
        </w:rPr>
      </w:pPr>
      <w:r w:rsidRPr="001A4F10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84" w:rsidRPr="001A4F10" w:rsidRDefault="006D5384" w:rsidP="0020735B">
      <w:pPr>
        <w:rPr>
          <w:sz w:val="19"/>
          <w:szCs w:val="19"/>
        </w:rPr>
      </w:pPr>
      <w:r w:rsidRPr="001A4F10">
        <w:rPr>
          <w:sz w:val="19"/>
          <w:szCs w:val="19"/>
        </w:rPr>
        <w:separator/>
      </w:r>
    </w:p>
  </w:footnote>
  <w:footnote w:type="continuationSeparator" w:id="0">
    <w:p w:rsidR="006D5384" w:rsidRPr="001A4F10" w:rsidRDefault="006D5384" w:rsidP="0020735B">
      <w:pPr>
        <w:rPr>
          <w:sz w:val="19"/>
          <w:szCs w:val="19"/>
        </w:rPr>
      </w:pPr>
      <w:r w:rsidRPr="001A4F10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5B" w:rsidRPr="00E81C8C" w:rsidRDefault="00D033F6" w:rsidP="0020735B">
    <w:pPr>
      <w:pStyle w:val="stbilgi"/>
      <w:rPr>
        <w:rFonts w:ascii="Arial" w:hAnsi="Arial" w:cs="Arial"/>
        <w:b/>
        <w:sz w:val="20"/>
        <w:szCs w:val="20"/>
      </w:rPr>
    </w:pPr>
    <w:proofErr w:type="gramStart"/>
    <w:r>
      <w:rPr>
        <w:rFonts w:ascii="Arial" w:hAnsi="Arial" w:cs="Arial"/>
        <w:b/>
        <w:sz w:val="20"/>
        <w:szCs w:val="20"/>
      </w:rPr>
      <w:t>……………………………</w:t>
    </w:r>
    <w:proofErr w:type="gramEnd"/>
    <w:r w:rsidR="0020735B" w:rsidRPr="00E81C8C">
      <w:rPr>
        <w:rFonts w:ascii="Arial" w:hAnsi="Arial" w:cs="Arial"/>
        <w:b/>
        <w:sz w:val="20"/>
        <w:szCs w:val="20"/>
      </w:rPr>
      <w:t xml:space="preserve"> A.Ş.</w:t>
    </w:r>
    <w:r w:rsidR="0020735B" w:rsidRPr="00E81C8C">
      <w:rPr>
        <w:rFonts w:ascii="Arial" w:hAnsi="Arial" w:cs="Arial"/>
        <w:b/>
        <w:sz w:val="20"/>
        <w:szCs w:val="20"/>
      </w:rPr>
      <w:tab/>
    </w:r>
    <w:r w:rsidR="00500673" w:rsidRPr="00E81C8C">
      <w:rPr>
        <w:rFonts w:ascii="Arial" w:hAnsi="Arial" w:cs="Arial"/>
        <w:b/>
        <w:sz w:val="20"/>
        <w:szCs w:val="20"/>
      </w:rPr>
      <w:tab/>
    </w:r>
    <w:r w:rsidR="0020735B" w:rsidRPr="00E81C8C">
      <w:rPr>
        <w:rFonts w:ascii="Arial" w:hAnsi="Arial" w:cs="Arial"/>
        <w:b/>
        <w:sz w:val="20"/>
        <w:szCs w:val="20"/>
      </w:rPr>
      <w:t xml:space="preserve">Talimat: </w:t>
    </w:r>
    <w:proofErr w:type="gramStart"/>
    <w:r>
      <w:rPr>
        <w:rFonts w:ascii="Arial" w:hAnsi="Arial" w:cs="Arial"/>
        <w:b/>
        <w:sz w:val="20"/>
        <w:szCs w:val="20"/>
      </w:rPr>
      <w:t>………….</w:t>
    </w:r>
    <w:proofErr w:type="gramEnd"/>
  </w:p>
  <w:p w:rsidR="0020735B" w:rsidRPr="00E81C8C" w:rsidRDefault="0020735B" w:rsidP="0020735B">
    <w:pPr>
      <w:pStyle w:val="stbilgi"/>
      <w:rPr>
        <w:rFonts w:ascii="Arial" w:hAnsi="Arial" w:cs="Arial"/>
        <w:b/>
        <w:sz w:val="20"/>
        <w:szCs w:val="20"/>
      </w:rPr>
    </w:pPr>
  </w:p>
  <w:p w:rsidR="0020735B" w:rsidRPr="00E81C8C" w:rsidRDefault="0020735B" w:rsidP="0020735B">
    <w:pPr>
      <w:pStyle w:val="stbilgi"/>
      <w:rPr>
        <w:rFonts w:ascii="Arial" w:hAnsi="Arial" w:cs="Arial"/>
        <w:b/>
        <w:sz w:val="20"/>
        <w:szCs w:val="20"/>
      </w:rPr>
    </w:pPr>
    <w:r w:rsidRPr="00E81C8C">
      <w:rPr>
        <w:rFonts w:ascii="Arial" w:hAnsi="Arial" w:cs="Arial"/>
        <w:b/>
        <w:sz w:val="20"/>
        <w:szCs w:val="20"/>
      </w:rPr>
      <w:t>İş Sağlığı ve Güvenliği Yönetim Sistemi</w:t>
    </w:r>
    <w:r w:rsidR="0044584B" w:rsidRPr="00E81C8C">
      <w:rPr>
        <w:rFonts w:ascii="Arial" w:hAnsi="Arial" w:cs="Arial"/>
        <w:b/>
        <w:sz w:val="20"/>
        <w:szCs w:val="20"/>
      </w:rPr>
      <w:tab/>
      <w:t xml:space="preserve">                                              </w:t>
    </w:r>
    <w:r w:rsidR="009F6AD1" w:rsidRPr="00E81C8C">
      <w:rPr>
        <w:rFonts w:ascii="Arial" w:hAnsi="Arial" w:cs="Arial"/>
        <w:b/>
        <w:sz w:val="20"/>
        <w:szCs w:val="20"/>
      </w:rPr>
      <w:t xml:space="preserve">            </w:t>
    </w:r>
    <w:r w:rsidR="00E81C8C">
      <w:rPr>
        <w:rFonts w:ascii="Arial" w:hAnsi="Arial" w:cs="Arial"/>
        <w:b/>
        <w:sz w:val="20"/>
        <w:szCs w:val="20"/>
      </w:rPr>
      <w:t xml:space="preserve">       </w:t>
    </w:r>
    <w:r w:rsidR="009F6AD1" w:rsidRPr="00E81C8C">
      <w:rPr>
        <w:rFonts w:ascii="Arial" w:hAnsi="Arial" w:cs="Arial"/>
        <w:b/>
        <w:sz w:val="20"/>
        <w:szCs w:val="20"/>
      </w:rPr>
      <w:t xml:space="preserve">  </w:t>
    </w:r>
    <w:r w:rsidR="0044584B" w:rsidRPr="00E81C8C">
      <w:rPr>
        <w:rFonts w:ascii="Arial" w:hAnsi="Arial" w:cs="Arial"/>
        <w:b/>
        <w:sz w:val="20"/>
        <w:szCs w:val="20"/>
      </w:rPr>
      <w:t>S</w:t>
    </w:r>
    <w:r w:rsidRPr="00E81C8C">
      <w:rPr>
        <w:rFonts w:ascii="Arial" w:hAnsi="Arial" w:cs="Arial"/>
        <w:b/>
        <w:sz w:val="20"/>
        <w:szCs w:val="20"/>
      </w:rPr>
      <w:t xml:space="preserve">ayfa: </w:t>
    </w:r>
    <w:r w:rsidR="00FA1C3E" w:rsidRPr="00E81C8C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E81C8C">
      <w:rPr>
        <w:rStyle w:val="SayfaNumaras"/>
        <w:rFonts w:ascii="Arial" w:hAnsi="Arial" w:cs="Arial"/>
        <w:b/>
        <w:sz w:val="20"/>
        <w:szCs w:val="20"/>
      </w:rPr>
      <w:instrText xml:space="preserve"> PAGE </w:instrText>
    </w:r>
    <w:r w:rsidR="00FA1C3E" w:rsidRPr="00E81C8C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9F364F">
      <w:rPr>
        <w:rStyle w:val="SayfaNumaras"/>
        <w:rFonts w:ascii="Arial" w:hAnsi="Arial" w:cs="Arial"/>
        <w:b/>
        <w:noProof/>
        <w:sz w:val="20"/>
        <w:szCs w:val="20"/>
      </w:rPr>
      <w:t>2</w:t>
    </w:r>
    <w:r w:rsidR="00FA1C3E" w:rsidRPr="00E81C8C">
      <w:rPr>
        <w:rStyle w:val="SayfaNumaras"/>
        <w:rFonts w:ascii="Arial" w:hAnsi="Arial" w:cs="Arial"/>
        <w:b/>
        <w:sz w:val="20"/>
        <w:szCs w:val="20"/>
      </w:rPr>
      <w:fldChar w:fldCharType="end"/>
    </w:r>
    <w:r w:rsidRPr="00E81C8C">
      <w:rPr>
        <w:rStyle w:val="SayfaNumaras"/>
        <w:rFonts w:ascii="Arial" w:hAnsi="Arial" w:cs="Arial"/>
        <w:b/>
        <w:sz w:val="20"/>
        <w:szCs w:val="20"/>
      </w:rPr>
      <w:t>/</w:t>
    </w:r>
    <w:r w:rsidR="00FA1C3E" w:rsidRPr="00E81C8C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E81C8C">
      <w:rPr>
        <w:rStyle w:val="SayfaNumaras"/>
        <w:rFonts w:ascii="Arial" w:hAnsi="Arial" w:cs="Arial"/>
        <w:b/>
        <w:sz w:val="20"/>
        <w:szCs w:val="20"/>
      </w:rPr>
      <w:instrText xml:space="preserve"> NUMPAGES </w:instrText>
    </w:r>
    <w:r w:rsidR="00FA1C3E" w:rsidRPr="00E81C8C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9F364F">
      <w:rPr>
        <w:rStyle w:val="SayfaNumaras"/>
        <w:rFonts w:ascii="Arial" w:hAnsi="Arial" w:cs="Arial"/>
        <w:b/>
        <w:noProof/>
        <w:sz w:val="20"/>
        <w:szCs w:val="20"/>
      </w:rPr>
      <w:t>2</w:t>
    </w:r>
    <w:r w:rsidR="00FA1C3E" w:rsidRPr="00E81C8C">
      <w:rPr>
        <w:rStyle w:val="SayfaNumaras"/>
        <w:rFonts w:ascii="Arial" w:hAnsi="Arial" w:cs="Arial"/>
        <w:b/>
        <w:sz w:val="20"/>
        <w:szCs w:val="20"/>
      </w:rPr>
      <w:fldChar w:fldCharType="end"/>
    </w:r>
  </w:p>
  <w:p w:rsidR="0020735B" w:rsidRPr="00E81C8C" w:rsidRDefault="0020735B" w:rsidP="0020735B">
    <w:pPr>
      <w:pStyle w:val="stbilgi"/>
      <w:rPr>
        <w:rFonts w:ascii="Arial" w:hAnsi="Arial" w:cs="Arial"/>
        <w:b/>
        <w:sz w:val="20"/>
        <w:szCs w:val="20"/>
      </w:rPr>
    </w:pPr>
    <w:r w:rsidRPr="00E81C8C">
      <w:rPr>
        <w:rFonts w:ascii="Arial" w:hAnsi="Arial" w:cs="Arial"/>
        <w:b/>
        <w:sz w:val="20"/>
        <w:szCs w:val="20"/>
      </w:rPr>
      <w:t>Talimatlar</w:t>
    </w:r>
    <w:r w:rsidRPr="00E81C8C">
      <w:rPr>
        <w:rFonts w:ascii="Arial" w:hAnsi="Arial" w:cs="Arial"/>
        <w:b/>
        <w:sz w:val="20"/>
        <w:szCs w:val="20"/>
      </w:rPr>
      <w:tab/>
    </w:r>
    <w:r w:rsidR="0044584B" w:rsidRPr="00E81C8C">
      <w:rPr>
        <w:rFonts w:ascii="Arial" w:hAnsi="Arial" w:cs="Arial"/>
        <w:b/>
        <w:sz w:val="20"/>
        <w:szCs w:val="20"/>
      </w:rPr>
      <w:t xml:space="preserve">                                                       </w:t>
    </w:r>
    <w:r w:rsidR="001A4F10" w:rsidRPr="00E81C8C">
      <w:rPr>
        <w:rFonts w:ascii="Arial" w:hAnsi="Arial" w:cs="Arial"/>
        <w:b/>
        <w:sz w:val="20"/>
        <w:szCs w:val="20"/>
      </w:rPr>
      <w:t xml:space="preserve">                                         </w:t>
    </w:r>
    <w:r w:rsidR="00E81C8C">
      <w:rPr>
        <w:rFonts w:ascii="Arial" w:hAnsi="Arial" w:cs="Arial"/>
        <w:b/>
        <w:sz w:val="20"/>
        <w:szCs w:val="20"/>
      </w:rPr>
      <w:t xml:space="preserve">                    </w:t>
    </w:r>
    <w:r w:rsidR="001A4F10" w:rsidRPr="00E81C8C">
      <w:rPr>
        <w:rFonts w:ascii="Arial" w:hAnsi="Arial" w:cs="Arial"/>
        <w:b/>
        <w:sz w:val="20"/>
        <w:szCs w:val="20"/>
      </w:rPr>
      <w:t xml:space="preserve"> </w:t>
    </w:r>
    <w:r w:rsidR="00C421C8" w:rsidRPr="00E81C8C">
      <w:rPr>
        <w:rFonts w:ascii="Arial" w:hAnsi="Arial" w:cs="Arial"/>
        <w:b/>
        <w:sz w:val="20"/>
        <w:szCs w:val="20"/>
      </w:rPr>
      <w:t xml:space="preserve">Tarih: </w:t>
    </w:r>
    <w:proofErr w:type="gramStart"/>
    <w:r w:rsidR="00D033F6">
      <w:rPr>
        <w:rFonts w:ascii="Arial" w:hAnsi="Arial" w:cs="Arial"/>
        <w:b/>
        <w:sz w:val="20"/>
        <w:szCs w:val="20"/>
      </w:rPr>
      <w:t>……………</w:t>
    </w:r>
    <w:proofErr w:type="gramEnd"/>
  </w:p>
  <w:p w:rsidR="0020735B" w:rsidRPr="00E81C8C" w:rsidRDefault="00500673" w:rsidP="0020735B">
    <w:pPr>
      <w:pStyle w:val="stbilgi"/>
      <w:rPr>
        <w:rFonts w:ascii="Arial" w:hAnsi="Arial" w:cs="Arial"/>
        <w:b/>
        <w:sz w:val="20"/>
        <w:szCs w:val="20"/>
      </w:rPr>
    </w:pPr>
    <w:r w:rsidRPr="00E81C8C">
      <w:rPr>
        <w:rFonts w:ascii="Arial" w:hAnsi="Arial" w:cs="Arial"/>
        <w:b/>
        <w:sz w:val="20"/>
        <w:szCs w:val="20"/>
      </w:rPr>
      <w:tab/>
    </w:r>
    <w:r w:rsidR="0044584B" w:rsidRPr="00E81C8C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</w:t>
    </w:r>
    <w:r w:rsidR="001A4F10" w:rsidRPr="00E81C8C">
      <w:rPr>
        <w:rFonts w:ascii="Arial" w:hAnsi="Arial" w:cs="Arial"/>
        <w:b/>
        <w:sz w:val="20"/>
        <w:szCs w:val="20"/>
      </w:rPr>
      <w:t xml:space="preserve">               </w:t>
    </w:r>
    <w:r w:rsidR="00E81C8C">
      <w:rPr>
        <w:rFonts w:ascii="Arial" w:hAnsi="Arial" w:cs="Arial"/>
        <w:b/>
        <w:sz w:val="20"/>
        <w:szCs w:val="20"/>
      </w:rPr>
      <w:t xml:space="preserve">           </w:t>
    </w:r>
    <w:r w:rsidR="009F6AD1" w:rsidRPr="00E81C8C">
      <w:rPr>
        <w:rFonts w:ascii="Arial" w:hAnsi="Arial" w:cs="Arial"/>
        <w:b/>
        <w:sz w:val="20"/>
        <w:szCs w:val="20"/>
      </w:rPr>
      <w:t xml:space="preserve">        </w:t>
    </w:r>
    <w:proofErr w:type="spellStart"/>
    <w:r w:rsidR="0020735B" w:rsidRPr="00E81C8C">
      <w:rPr>
        <w:rFonts w:ascii="Arial" w:hAnsi="Arial" w:cs="Arial"/>
        <w:b/>
        <w:sz w:val="20"/>
        <w:szCs w:val="20"/>
      </w:rPr>
      <w:t>Rev</w:t>
    </w:r>
    <w:proofErr w:type="spellEnd"/>
    <w:r w:rsidR="0020735B" w:rsidRPr="00E81C8C">
      <w:rPr>
        <w:rFonts w:ascii="Arial" w:hAnsi="Arial" w:cs="Arial"/>
        <w:b/>
        <w:sz w:val="20"/>
        <w:szCs w:val="20"/>
      </w:rPr>
      <w:t>:</w:t>
    </w:r>
    <w:r w:rsidR="001A4F10" w:rsidRPr="00E81C8C">
      <w:rPr>
        <w:rFonts w:ascii="Arial" w:hAnsi="Arial" w:cs="Arial"/>
        <w:b/>
        <w:sz w:val="20"/>
        <w:szCs w:val="20"/>
      </w:rPr>
      <w:t xml:space="preserve"> 1</w:t>
    </w:r>
  </w:p>
  <w:p w:rsidR="0020735B" w:rsidRPr="00E81C8C" w:rsidRDefault="0020735B" w:rsidP="0020735B">
    <w:pPr>
      <w:pStyle w:val="GvdeMetni"/>
      <w:jc w:val="left"/>
      <w:rPr>
        <w:rFonts w:cs="Arial"/>
        <w:b/>
      </w:rPr>
    </w:pPr>
    <w:r w:rsidRPr="00E81C8C">
      <w:rPr>
        <w:rFonts w:cs="Arial"/>
        <w:b/>
      </w:rPr>
      <w:t xml:space="preserve">Patlayıcı Madde Kullanımında </w:t>
    </w:r>
    <w:r w:rsidR="00E81C8C" w:rsidRPr="00E81C8C">
      <w:rPr>
        <w:rFonts w:cs="Arial"/>
        <w:b/>
        <w:i/>
      </w:rPr>
      <w:t>İş Güvenliği</w:t>
    </w:r>
    <w:r w:rsidRPr="00E81C8C">
      <w:rPr>
        <w:rFonts w:cs="Arial"/>
        <w:b/>
      </w:rPr>
      <w:t xml:space="preserve"> Talimat</w:t>
    </w:r>
    <w:r w:rsidR="00E81C8C" w:rsidRPr="00E81C8C">
      <w:rPr>
        <w:rFonts w:cs="Arial"/>
        <w:b/>
        <w:i/>
      </w:rPr>
      <w:t>ı</w:t>
    </w:r>
  </w:p>
  <w:p w:rsidR="0020735B" w:rsidRPr="001A4F10" w:rsidRDefault="006D5384" w:rsidP="0020735B">
    <w:pPr>
      <w:pStyle w:val="stbilgi"/>
      <w:rPr>
        <w:sz w:val="19"/>
        <w:szCs w:val="19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515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2C1"/>
    <w:multiLevelType w:val="hybridMultilevel"/>
    <w:tmpl w:val="5380C1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279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594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F4E"/>
    <w:rsid w:val="000130DA"/>
    <w:rsid w:val="00022756"/>
    <w:rsid w:val="000A51B0"/>
    <w:rsid w:val="001A4F10"/>
    <w:rsid w:val="0020609D"/>
    <w:rsid w:val="0020735B"/>
    <w:rsid w:val="0021177A"/>
    <w:rsid w:val="00261CCB"/>
    <w:rsid w:val="00293F13"/>
    <w:rsid w:val="00295A24"/>
    <w:rsid w:val="00317B0E"/>
    <w:rsid w:val="00374C34"/>
    <w:rsid w:val="00380E5A"/>
    <w:rsid w:val="003D06F4"/>
    <w:rsid w:val="003F259E"/>
    <w:rsid w:val="00404FE0"/>
    <w:rsid w:val="00407F80"/>
    <w:rsid w:val="0044584B"/>
    <w:rsid w:val="00470133"/>
    <w:rsid w:val="00500673"/>
    <w:rsid w:val="00520D30"/>
    <w:rsid w:val="00526380"/>
    <w:rsid w:val="00536DE4"/>
    <w:rsid w:val="005F16C6"/>
    <w:rsid w:val="00603946"/>
    <w:rsid w:val="006C5F0A"/>
    <w:rsid w:val="006D5384"/>
    <w:rsid w:val="006E5443"/>
    <w:rsid w:val="00770C31"/>
    <w:rsid w:val="007744E0"/>
    <w:rsid w:val="007A44B8"/>
    <w:rsid w:val="007D01D2"/>
    <w:rsid w:val="007D2F08"/>
    <w:rsid w:val="0083652B"/>
    <w:rsid w:val="008C0185"/>
    <w:rsid w:val="008C394F"/>
    <w:rsid w:val="008E4684"/>
    <w:rsid w:val="0090416A"/>
    <w:rsid w:val="00970EEC"/>
    <w:rsid w:val="009821EE"/>
    <w:rsid w:val="009F364F"/>
    <w:rsid w:val="009F6AD1"/>
    <w:rsid w:val="00A05EDD"/>
    <w:rsid w:val="00A95AD9"/>
    <w:rsid w:val="00AE74AD"/>
    <w:rsid w:val="00B12CB8"/>
    <w:rsid w:val="00BA18F8"/>
    <w:rsid w:val="00BA47C3"/>
    <w:rsid w:val="00BB142C"/>
    <w:rsid w:val="00BE2449"/>
    <w:rsid w:val="00C421C8"/>
    <w:rsid w:val="00C601C3"/>
    <w:rsid w:val="00C64B5B"/>
    <w:rsid w:val="00CA18C2"/>
    <w:rsid w:val="00D033F6"/>
    <w:rsid w:val="00DA1BEE"/>
    <w:rsid w:val="00DA22EA"/>
    <w:rsid w:val="00DE741B"/>
    <w:rsid w:val="00E21457"/>
    <w:rsid w:val="00E6005F"/>
    <w:rsid w:val="00E75703"/>
    <w:rsid w:val="00E81C8C"/>
    <w:rsid w:val="00E97610"/>
    <w:rsid w:val="00EA5945"/>
    <w:rsid w:val="00EB0D2A"/>
    <w:rsid w:val="00EC444D"/>
    <w:rsid w:val="00F624F8"/>
    <w:rsid w:val="00F740E1"/>
    <w:rsid w:val="00FA1C3E"/>
    <w:rsid w:val="00FA6F4E"/>
    <w:rsid w:val="00FD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4E"/>
    <w:pPr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0416A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416A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0416A"/>
    <w:pPr>
      <w:jc w:val="center"/>
    </w:pPr>
    <w:rPr>
      <w:rFonts w:ascii="Arial" w:hAnsi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0416A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0416A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90416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2073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735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73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735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07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4D582-48F5-4741-BAA5-3E232A38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ACER</cp:lastModifiedBy>
  <cp:revision>40</cp:revision>
  <cp:lastPrinted>2015-05-29T14:00:00Z</cp:lastPrinted>
  <dcterms:created xsi:type="dcterms:W3CDTF">2013-11-14T12:53:00Z</dcterms:created>
  <dcterms:modified xsi:type="dcterms:W3CDTF">2017-07-05T20:46:00Z</dcterms:modified>
</cp:coreProperties>
</file>