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7A" w:rsidRPr="00BC52A1" w:rsidRDefault="0054277F" w:rsidP="00BC52A1">
      <w:pPr>
        <w:shd w:val="clear" w:color="auto" w:fill="FFFFFF"/>
        <w:spacing w:before="169" w:line="240" w:lineRule="auto"/>
        <w:ind w:left="18"/>
        <w:jc w:val="center"/>
        <w:rPr>
          <w:sz w:val="28"/>
          <w:szCs w:val="28"/>
        </w:rPr>
      </w:pPr>
      <w:bookmarkStart w:id="0" w:name="_GoBack"/>
      <w:bookmarkEnd w:id="0"/>
      <w:r>
        <w:rPr>
          <w:noProof/>
          <w:sz w:val="32"/>
          <w:szCs w:val="32"/>
        </w:rPr>
        <w:pict>
          <v:rect id="_x0000_s1032" style="position:absolute;left:0;text-align:left;margin-left:96.4pt;margin-top:15.1pt;width:263.25pt;height:173.25pt;z-index:251671552" filled="f" strokecolor="#0d0d0d [3069]" strokeweight="3pt"/>
        </w:pict>
      </w:r>
      <w:r w:rsidR="009A2FEF">
        <w:rPr>
          <w:b/>
          <w:sz w:val="24"/>
        </w:rPr>
        <w:br/>
      </w:r>
      <w:r w:rsidR="00AE489D" w:rsidRPr="00AE489D">
        <w:rPr>
          <w:b/>
          <w:sz w:val="24"/>
        </w:rPr>
        <w:t>KARAYOLLARI İŞLERİ GÜVENLİK TALİMATI</w:t>
      </w:r>
      <w:r w:rsidR="00AE489D">
        <w:rPr>
          <w:sz w:val="28"/>
          <w:szCs w:val="28"/>
        </w:rPr>
        <w:t xml:space="preserve">       </w:t>
      </w:r>
      <w:r w:rsidR="00BC52A1">
        <w:rPr>
          <w:sz w:val="28"/>
          <w:szCs w:val="28"/>
        </w:rPr>
        <w:br/>
      </w:r>
      <w:r w:rsidR="006A311D">
        <w:rPr>
          <w:noProof/>
        </w:rPr>
        <w:drawing>
          <wp:inline distT="0" distB="0" distL="0" distR="0">
            <wp:extent cx="2771775" cy="1905000"/>
            <wp:effectExtent l="19050" t="0" r="9525" b="0"/>
            <wp:docPr id="7" name="Resim 7" descr="http://4.bp.blogspot.com/-g_diwNSfBFU/T7I_jez0AnI/AAAAAAAAATc/qLB73QA_4Ds/s1600/karayollari-haritasi-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g_diwNSfBFU/T7I_jez0AnI/AAAAAAAAATc/qLB73QA_4Ds/s1600/karayollari-haritasi-2012.jpg"/>
                    <pic:cNvPicPr>
                      <a:picLocks noChangeAspect="1" noChangeArrowheads="1"/>
                    </pic:cNvPicPr>
                  </pic:nvPicPr>
                  <pic:blipFill>
                    <a:blip r:embed="rId9" cstate="print"/>
                    <a:srcRect/>
                    <a:stretch>
                      <a:fillRect/>
                    </a:stretch>
                  </pic:blipFill>
                  <pic:spPr bwMode="auto">
                    <a:xfrm>
                      <a:off x="0" y="0"/>
                      <a:ext cx="2775239" cy="1907381"/>
                    </a:xfrm>
                    <a:prstGeom prst="rect">
                      <a:avLst/>
                    </a:prstGeom>
                    <a:noFill/>
                    <a:ln w="9525">
                      <a:noFill/>
                      <a:miter lim="800000"/>
                      <a:headEnd/>
                      <a:tailEnd/>
                    </a:ln>
                  </pic:spPr>
                </pic:pic>
              </a:graphicData>
            </a:graphic>
          </wp:inline>
        </w:drawing>
      </w:r>
      <w:r w:rsidR="009A2FEF">
        <w:rPr>
          <w:rFonts w:ascii="Courier New" w:eastAsia="Times New Roman" w:hAnsi="Courier New" w:cs="Courier New"/>
          <w:noProof/>
          <w:spacing w:val="-21"/>
          <w:sz w:val="30"/>
          <w:szCs w:val="30"/>
        </w:rPr>
        <w:t xml:space="preserve"> </w:t>
      </w:r>
      <w:r w:rsidR="005A34ED">
        <w:rPr>
          <w:rFonts w:ascii="Courier New" w:eastAsia="Times New Roman" w:hAnsi="Courier New" w:cs="Courier New"/>
          <w:spacing w:val="-21"/>
          <w:sz w:val="30"/>
          <w:szCs w:val="30"/>
        </w:rPr>
        <w:t xml:space="preserve"> </w:t>
      </w:r>
    </w:p>
    <w:p w:rsidR="00AE489D" w:rsidRDefault="00AE489D" w:rsidP="00AE489D">
      <w:pPr>
        <w:numPr>
          <w:ilvl w:val="0"/>
          <w:numId w:val="14"/>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karayolu inşaatları için güvenlik önlemlerini en uygun şekilde tanımlamaktır.</w:t>
      </w:r>
    </w:p>
    <w:p w:rsidR="00AE489D" w:rsidRDefault="00AE489D" w:rsidP="00AE489D">
      <w:pPr>
        <w:numPr>
          <w:ilvl w:val="0"/>
          <w:numId w:val="14"/>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karayolları işlerinde çalışan personeli kapsar.</w:t>
      </w:r>
    </w:p>
    <w:p w:rsidR="00AE489D" w:rsidRDefault="00AE489D" w:rsidP="00AE489D">
      <w:pPr>
        <w:numPr>
          <w:ilvl w:val="0"/>
          <w:numId w:val="14"/>
        </w:numPr>
        <w:spacing w:before="120" w:after="0" w:line="360" w:lineRule="auto"/>
        <w:ind w:left="0" w:firstLine="284"/>
        <w:jc w:val="both"/>
        <w:rPr>
          <w:rFonts w:ascii="Arial" w:eastAsia="Times New Roman" w:hAnsi="Arial" w:cs="Times New Roman"/>
          <w:b/>
          <w:color w:val="000000"/>
          <w:sz w:val="24"/>
        </w:rPr>
      </w:pPr>
      <w:r>
        <w:rPr>
          <w:rFonts w:ascii="Arial" w:eastAsia="Times New Roman" w:hAnsi="Arial" w:cs="Times New Roman"/>
          <w:b/>
          <w:color w:val="000000"/>
          <w:sz w:val="24"/>
        </w:rPr>
        <w:t>UYGULAMA</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sz w:val="24"/>
        </w:rPr>
        <w:t>3.1.</w:t>
      </w:r>
      <w:r>
        <w:rPr>
          <w:rFonts w:ascii="Arial" w:eastAsia="Times New Roman" w:hAnsi="Arial" w:cs="Times New Roman"/>
          <w:sz w:val="24"/>
        </w:rPr>
        <w:t xml:space="preserve"> Ehliyetsiz kişilere iş makinesi, yük ve binek vasıtası kullandırılmayacak. Çalışanların ehliyet ve iş makinesi kullanma yetki belgesi veya G grubu sürücü belgesi (Lastik tekerli loder-Greyder, mobil vinç sürücüleri için) fotokopileri alınarak bir dosyada toplanacaktır.</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color w:val="000000"/>
          <w:sz w:val="24"/>
        </w:rPr>
        <w:t>3.</w:t>
      </w:r>
      <w:r>
        <w:rPr>
          <w:rFonts w:ascii="Arial" w:eastAsia="Times New Roman" w:hAnsi="Arial" w:cs="Times New Roman"/>
          <w:b/>
          <w:sz w:val="24"/>
        </w:rPr>
        <w:t>2.</w:t>
      </w:r>
      <w:r>
        <w:rPr>
          <w:rFonts w:ascii="Arial" w:eastAsia="Times New Roman" w:hAnsi="Arial" w:cs="Times New Roman"/>
          <w:sz w:val="24"/>
        </w:rPr>
        <w:t xml:space="preserve"> Çalışan iş makineleri ve taşıma yapan kamyonlar trafik kurallarına tam uyum gösterecekler. Bunlara yardımcı olmak için çalışma sahalarında gerektiğinde  trafiği yönlendirici ellerinde dur-geç levhası bulunan işaretçi kişiler kullanılacaktır.</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color w:val="000000"/>
          <w:sz w:val="24"/>
        </w:rPr>
        <w:t>3.</w:t>
      </w:r>
      <w:r>
        <w:rPr>
          <w:rFonts w:ascii="Arial" w:eastAsia="Times New Roman" w:hAnsi="Arial" w:cs="Times New Roman"/>
          <w:b/>
          <w:sz w:val="24"/>
        </w:rPr>
        <w:t>3.</w:t>
      </w:r>
      <w:r>
        <w:rPr>
          <w:rFonts w:ascii="Arial" w:eastAsia="Times New Roman" w:hAnsi="Arial" w:cs="Times New Roman"/>
          <w:sz w:val="24"/>
        </w:rPr>
        <w:t xml:space="preserve"> Şehirlerarası devlet karayollarındaki çalışmalarda karayolları standartlarına uygun işaret ve ikaz uyarı levhaları, yol yapım-onarım-bakım işlerinde trafik işaretlemeleri kılavuz kitabına uygun olarak kullanılacaktır.</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color w:val="000000"/>
          <w:sz w:val="24"/>
        </w:rPr>
        <w:t>3.</w:t>
      </w:r>
      <w:r>
        <w:rPr>
          <w:rFonts w:ascii="Arial" w:eastAsia="Times New Roman" w:hAnsi="Arial" w:cs="Times New Roman"/>
          <w:b/>
          <w:sz w:val="24"/>
        </w:rPr>
        <w:t>4</w:t>
      </w:r>
      <w:r>
        <w:rPr>
          <w:rFonts w:ascii="Arial" w:eastAsia="Times New Roman" w:hAnsi="Arial" w:cs="Times New Roman"/>
          <w:sz w:val="24"/>
        </w:rPr>
        <w:t xml:space="preserve">. Ayrıca sanat yapısı ve diğer kazı kenarlarına çalışan şerit tarafına kaplama sınırlayıcı ikaz işaretlerinden </w:t>
      </w:r>
      <w:smartTag w:uri="urn:schemas-microsoft-com:office:smarttags" w:element="metricconverter">
        <w:smartTagPr>
          <w:attr w:name="ProductID" w:val="10 m"/>
        </w:smartTagPr>
        <w:r>
          <w:rPr>
            <w:rFonts w:ascii="Arial" w:eastAsia="Times New Roman" w:hAnsi="Arial" w:cs="Times New Roman"/>
            <w:sz w:val="24"/>
          </w:rPr>
          <w:t>10 m</w:t>
        </w:r>
      </w:smartTag>
      <w:r>
        <w:rPr>
          <w:rFonts w:ascii="Arial" w:eastAsia="Times New Roman" w:hAnsi="Arial" w:cs="Times New Roman"/>
          <w:sz w:val="24"/>
        </w:rPr>
        <w:t>. de bir asfalta çakılacaktır Gerekli noktalara bilhassa gece için kırmızı koni ışıktan (yanıp-sönen) konacaktır.</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color w:val="000000"/>
          <w:sz w:val="24"/>
        </w:rPr>
        <w:t>3</w:t>
      </w:r>
      <w:r>
        <w:rPr>
          <w:rFonts w:ascii="Arial" w:eastAsia="Times New Roman" w:hAnsi="Arial" w:cs="Times New Roman"/>
          <w:b/>
          <w:sz w:val="24"/>
        </w:rPr>
        <w:t>.5.</w:t>
      </w:r>
      <w:r>
        <w:rPr>
          <w:rFonts w:ascii="Arial" w:eastAsia="Times New Roman" w:hAnsi="Arial" w:cs="Times New Roman"/>
          <w:sz w:val="24"/>
        </w:rPr>
        <w:t xml:space="preserve"> Bütün kullanılan trafik ikaz ve uyarı levhaları gecede fark edilen halen karayollarında kullanılan türden yaptırılacaktır.</w:t>
      </w:r>
    </w:p>
    <w:p w:rsidR="00AE489D" w:rsidRDefault="00AE489D" w:rsidP="00AE489D">
      <w:pPr>
        <w:spacing w:before="120" w:line="360" w:lineRule="auto"/>
        <w:ind w:firstLine="284"/>
        <w:jc w:val="both"/>
        <w:rPr>
          <w:rFonts w:ascii="Arial" w:eastAsia="Times New Roman" w:hAnsi="Arial" w:cs="Times New Roman"/>
          <w:sz w:val="24"/>
        </w:rPr>
      </w:pPr>
      <w:r>
        <w:rPr>
          <w:rFonts w:ascii="Arial" w:eastAsia="Times New Roman" w:hAnsi="Arial" w:cs="Times New Roman"/>
          <w:b/>
          <w:color w:val="000000"/>
          <w:sz w:val="24"/>
        </w:rPr>
        <w:lastRenderedPageBreak/>
        <w:t>3.</w:t>
      </w:r>
      <w:r>
        <w:rPr>
          <w:rFonts w:ascii="Arial" w:eastAsia="Times New Roman" w:hAnsi="Arial" w:cs="Times New Roman"/>
          <w:b/>
          <w:sz w:val="24"/>
        </w:rPr>
        <w:t>6.</w:t>
      </w:r>
      <w:r>
        <w:rPr>
          <w:rFonts w:ascii="Arial" w:eastAsia="Times New Roman" w:hAnsi="Arial" w:cs="Times New Roman"/>
          <w:sz w:val="24"/>
        </w:rPr>
        <w:t xml:space="preserve"> Yapımla ilgili dolgu malzemesi, toprak-taş taşıyan kamyonlar şehir trafiğine , malzeme üzeri branda ile kapatılmış olarak çıkacaklar. Branda kullanmayan kamyonlar  seferden men edilecek, branda temin ettikten sonra çalışabilecekler.</w:t>
      </w:r>
    </w:p>
    <w:p w:rsidR="00AE489D" w:rsidRDefault="00AE489D" w:rsidP="00AE489D">
      <w:pPr>
        <w:spacing w:before="120" w:line="360" w:lineRule="auto"/>
        <w:ind w:firstLine="284"/>
        <w:jc w:val="both"/>
        <w:rPr>
          <w:rFonts w:ascii="Arial" w:eastAsia="Times New Roman" w:hAnsi="Arial" w:cs="Times New Roman"/>
          <w:sz w:val="24"/>
        </w:rPr>
      </w:pP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Deniz kıyısında dolgu yapılan bölgelerde de kamyon veya vinç çalışma noktaları önceden işaret ve ikaz levhaları ile işaretlenecek sürücüler önceden uyarılacak.</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Taş ocaklarında galeri yapımında ve patlatmada gerekli güvenlik önlemleri alınacak,</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Patlatma işi ehliyetli ateşciler tarafından yapılacaktır.</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Baretsiz ve toz maskesiz galeride çalışılmayacak.</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Gerek galeri yapımında ve gerekse patlatmadan sonra aynada meydana gelebilecek çatlak ve kavlaklar düşürülecek.</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Büyük patlatmalarda gerekli çevre güvenliği sağlanacak ve patlatmanın yapılacağı gün ve saati yerel polis karakolu veya Jandarma karakoluna bildirilecektir.</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Kırma ve eleme tesislerinde ve asfalt şantiyesindeki tesislerde gerekli güvenlik önlemleri kalıcı şekilde alınacaktır.</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Gerekli ikaz ve uyarı levha ve işaretleri tesislerin görüşe uygun yerlerine konacaktır.</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Çalışanlara gerekli yerlerde özel koruyucu malzemeleri (eldiven, baret-gözlük, maske, çizme gibi) zimmet karşılığı verilecektir.</w:t>
      </w:r>
    </w:p>
    <w:p w:rsidR="00AE489D" w:rsidRDefault="00AE489D" w:rsidP="00AE489D">
      <w:pPr>
        <w:numPr>
          <w:ilvl w:val="1"/>
          <w:numId w:val="30"/>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Titreşim (vibrasyon) yapan aletlerde (elekler,kırıcılar ve silindirler) çalışacak işçilerin işe alınırken genel sağlık muayenesi yapılacak, kemik, eklem ve damar sistemleri incelenecek. Bu kısımlardan rahatsız olanlar işe alınmayacak, çalışanların periyodik muayeneleri yapılacaktır.</w:t>
      </w:r>
    </w:p>
    <w:p w:rsidR="00AE489D" w:rsidRDefault="00AE489D" w:rsidP="00AE489D">
      <w:pPr>
        <w:spacing w:before="120" w:line="360" w:lineRule="auto"/>
        <w:ind w:firstLine="720"/>
        <w:jc w:val="both"/>
        <w:rPr>
          <w:rFonts w:ascii="Arial" w:eastAsia="Times New Roman" w:hAnsi="Arial" w:cs="Times New Roman"/>
          <w:b/>
          <w:color w:val="000000"/>
          <w:sz w:val="24"/>
        </w:rPr>
      </w:pPr>
    </w:p>
    <w:p w:rsidR="00AE489D" w:rsidRDefault="00AE489D" w:rsidP="009A2FEF">
      <w:pPr>
        <w:shd w:val="clear" w:color="auto" w:fill="FFFFFF"/>
        <w:spacing w:before="454" w:line="227" w:lineRule="exact"/>
        <w:ind w:right="18"/>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lastRenderedPageBreak/>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7F" w:rsidRDefault="0054277F" w:rsidP="00124B7C">
      <w:pPr>
        <w:spacing w:after="0" w:line="240" w:lineRule="auto"/>
      </w:pPr>
      <w:r>
        <w:separator/>
      </w:r>
    </w:p>
  </w:endnote>
  <w:endnote w:type="continuationSeparator" w:id="0">
    <w:p w:rsidR="0054277F" w:rsidRDefault="0054277F"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7F" w:rsidRDefault="0054277F" w:rsidP="00124B7C">
      <w:pPr>
        <w:spacing w:after="0" w:line="240" w:lineRule="auto"/>
      </w:pPr>
      <w:r>
        <w:separator/>
      </w:r>
    </w:p>
  </w:footnote>
  <w:footnote w:type="continuationSeparator" w:id="0">
    <w:p w:rsidR="0054277F" w:rsidRDefault="0054277F"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1">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2">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5">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8">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1">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2">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3">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6">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7">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3">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5">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26">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27">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28">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1"/>
  </w:num>
  <w:num w:numId="2">
    <w:abstractNumId w:val="25"/>
  </w:num>
  <w:num w:numId="3">
    <w:abstractNumId w:val="10"/>
  </w:num>
  <w:num w:numId="4">
    <w:abstractNumId w:val="27"/>
  </w:num>
  <w:num w:numId="5">
    <w:abstractNumId w:val="28"/>
  </w:num>
  <w:num w:numId="6">
    <w:abstractNumId w:val="12"/>
  </w:num>
  <w:num w:numId="7">
    <w:abstractNumId w:val="12"/>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4"/>
  </w:num>
  <w:num w:numId="9">
    <w:abstractNumId w:val="24"/>
  </w:num>
  <w:num w:numId="10">
    <w:abstractNumId w:val="11"/>
  </w:num>
  <w:num w:numId="11">
    <w:abstractNumId w:val="16"/>
  </w:num>
  <w:num w:numId="12">
    <w:abstractNumId w:val="0"/>
  </w:num>
  <w:num w:numId="13">
    <w:abstractNumId w:val="22"/>
  </w:num>
  <w:num w:numId="14">
    <w:abstractNumId w:val="14"/>
  </w:num>
  <w:num w:numId="15">
    <w:abstractNumId w:val="13"/>
  </w:num>
  <w:num w:numId="16">
    <w:abstractNumId w:val="19"/>
  </w:num>
  <w:num w:numId="17">
    <w:abstractNumId w:val="18"/>
  </w:num>
  <w:num w:numId="18">
    <w:abstractNumId w:val="21"/>
  </w:num>
  <w:num w:numId="19">
    <w:abstractNumId w:val="7"/>
  </w:num>
  <w:num w:numId="20">
    <w:abstractNumId w:val="6"/>
  </w:num>
  <w:num w:numId="21">
    <w:abstractNumId w:val="9"/>
  </w:num>
  <w:num w:numId="22">
    <w:abstractNumId w:val="3"/>
  </w:num>
  <w:num w:numId="23">
    <w:abstractNumId w:val="2"/>
  </w:num>
  <w:num w:numId="24">
    <w:abstractNumId w:val="23"/>
  </w:num>
  <w:num w:numId="25">
    <w:abstractNumId w:val="5"/>
  </w:num>
  <w:num w:numId="26">
    <w:abstractNumId w:val="20"/>
  </w:num>
  <w:num w:numId="27">
    <w:abstractNumId w:val="15"/>
  </w:num>
  <w:num w:numId="28">
    <w:abstractNumId w:val="26"/>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6C42"/>
    <w:rsid w:val="000D6141"/>
    <w:rsid w:val="00124B7C"/>
    <w:rsid w:val="00177EDE"/>
    <w:rsid w:val="001A2EF3"/>
    <w:rsid w:val="00216BD8"/>
    <w:rsid w:val="00246884"/>
    <w:rsid w:val="002E5EF8"/>
    <w:rsid w:val="00315B2F"/>
    <w:rsid w:val="00343CDB"/>
    <w:rsid w:val="00352CFE"/>
    <w:rsid w:val="003A2FE5"/>
    <w:rsid w:val="003B6960"/>
    <w:rsid w:val="003D70B0"/>
    <w:rsid w:val="004026EC"/>
    <w:rsid w:val="00412318"/>
    <w:rsid w:val="004772A7"/>
    <w:rsid w:val="00522C69"/>
    <w:rsid w:val="0054277F"/>
    <w:rsid w:val="005567E8"/>
    <w:rsid w:val="0056571C"/>
    <w:rsid w:val="005A007A"/>
    <w:rsid w:val="005A34ED"/>
    <w:rsid w:val="005A6CD1"/>
    <w:rsid w:val="005B352D"/>
    <w:rsid w:val="005F07A2"/>
    <w:rsid w:val="005F1264"/>
    <w:rsid w:val="006148EE"/>
    <w:rsid w:val="00622F42"/>
    <w:rsid w:val="00622F5A"/>
    <w:rsid w:val="00656E78"/>
    <w:rsid w:val="00673B7A"/>
    <w:rsid w:val="006958A3"/>
    <w:rsid w:val="006A311D"/>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A2FEF"/>
    <w:rsid w:val="009C3D21"/>
    <w:rsid w:val="00AB0AEE"/>
    <w:rsid w:val="00AC3B01"/>
    <w:rsid w:val="00AE489D"/>
    <w:rsid w:val="00B21313"/>
    <w:rsid w:val="00B4559B"/>
    <w:rsid w:val="00B52D24"/>
    <w:rsid w:val="00BB6AD6"/>
    <w:rsid w:val="00BC52A1"/>
    <w:rsid w:val="00C01FFD"/>
    <w:rsid w:val="00C551C6"/>
    <w:rsid w:val="00C93C6B"/>
    <w:rsid w:val="00CA7C93"/>
    <w:rsid w:val="00CD37C0"/>
    <w:rsid w:val="00CE117E"/>
    <w:rsid w:val="00CF0735"/>
    <w:rsid w:val="00D0758A"/>
    <w:rsid w:val="00D40218"/>
    <w:rsid w:val="00D40731"/>
    <w:rsid w:val="00D8129C"/>
    <w:rsid w:val="00D94655"/>
    <w:rsid w:val="00DD0DEA"/>
    <w:rsid w:val="00E11F3E"/>
    <w:rsid w:val="00E30282"/>
    <w:rsid w:val="00E54CAC"/>
    <w:rsid w:val="00EA26EA"/>
    <w:rsid w:val="00EB4526"/>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57F8-B1CC-4945-8F2F-DD82DB0A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2012-07-05T06:23:00Z</dcterms:created>
  <dcterms:modified xsi:type="dcterms:W3CDTF">2017-07-05T21:20:00Z</dcterms:modified>
</cp:coreProperties>
</file>