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5" w:rsidRDefault="005F2EE5" w:rsidP="005F2EE5">
      <w:pPr>
        <w:pStyle w:val="stbilgi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b/>
          <w:sz w:val="24"/>
        </w:rPr>
        <w:t>BOM GÜVENLİK TALİMATI</w:t>
      </w:r>
      <w:r>
        <w:rPr>
          <w:noProof/>
        </w:rPr>
        <w:t xml:space="preserve">        </w:t>
      </w:r>
      <w:r w:rsidR="0006277B">
        <w:rPr>
          <w:noProof/>
          <w:sz w:val="20"/>
          <w:szCs w:val="20"/>
        </w:rPr>
        <w:pict>
          <v:rect id="_x0000_s1032" style="position:absolute;left:0;text-align:left;margin-left:94.9pt;margin-top:-2.9pt;width:270pt;height:207pt;z-index:251671552;mso-position-horizontal-relative:text;mso-position-vertical-relative:text" filled="f" strokecolor="#0d0d0d [3069]" strokeweight="3pt"/>
        </w:pict>
      </w:r>
      <w:r w:rsidR="004A6473" w:rsidRPr="00D640A9">
        <w:rPr>
          <w:b/>
          <w:sz w:val="20"/>
          <w:szCs w:val="20"/>
        </w:rPr>
        <w:t xml:space="preserve"> </w:t>
      </w:r>
      <w:r w:rsidR="00825DD9" w:rsidRPr="00D640A9">
        <w:rPr>
          <w:rFonts w:ascii="Verdana" w:hAnsi="Verdana"/>
          <w:b/>
          <w:sz w:val="20"/>
          <w:szCs w:val="20"/>
        </w:rPr>
        <w:t xml:space="preserve"> </w:t>
      </w:r>
      <w:r w:rsidR="00700BF4">
        <w:rPr>
          <w:rFonts w:ascii="Verdana" w:hAnsi="Verdana"/>
          <w:b/>
          <w:sz w:val="20"/>
          <w:szCs w:val="20"/>
        </w:rPr>
        <w:t xml:space="preserve"> </w:t>
      </w:r>
    </w:p>
    <w:p w:rsidR="005F2EE5" w:rsidRDefault="005F2EE5" w:rsidP="005F2EE5">
      <w:pPr>
        <w:pStyle w:val="stbilgi"/>
        <w:jc w:val="center"/>
        <w:rPr>
          <w:rFonts w:ascii="Verdana" w:hAnsi="Verdana"/>
          <w:b/>
          <w:sz w:val="20"/>
          <w:szCs w:val="20"/>
        </w:rPr>
      </w:pPr>
    </w:p>
    <w:p w:rsidR="000C07A5" w:rsidRDefault="005F2EE5" w:rsidP="005F2EE5">
      <w:pPr>
        <w:pStyle w:val="stbilgi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78" name="Resim 78" descr="http://t1.gstatic.com/images?q=tbn:ANd9GcSYN-xOCET_HcZonrOcsJ7zgKC1P6erNsUcsgtdUVA6KA99WL8aWw2i_4zT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1.gstatic.com/images?q=tbn:ANd9GcSYN-xOCET_HcZonrOcsJ7zgKC1P6erNsUcsgtdUVA6KA99WL8aWw2i_4zTh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6E" w:rsidRDefault="0060136E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1.  AMAÇ:</w:t>
      </w:r>
      <w:r>
        <w:rPr>
          <w:rFonts w:ascii="Arial" w:hAnsi="Arial"/>
          <w:color w:val="000000"/>
          <w:sz w:val="24"/>
        </w:rPr>
        <w:t xml:space="preserve"> Bu talimatın amacı, bom üzerinde dikkat edilmesi gereken hususları tanımlamaktır.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b/>
          <w:color w:val="000000"/>
          <w:sz w:val="24"/>
        </w:rPr>
        <w:t>KAPSAM:</w:t>
      </w:r>
      <w:r>
        <w:rPr>
          <w:rFonts w:ascii="Arial" w:hAnsi="Arial"/>
          <w:color w:val="000000"/>
          <w:sz w:val="24"/>
        </w:rPr>
        <w:t xml:space="preserve"> Bu talimat şantiyelerde bom kullanan kişileri kapsamaktadır.  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</w:t>
      </w:r>
      <w:r>
        <w:rPr>
          <w:b/>
          <w:sz w:val="14"/>
        </w:rPr>
        <w:t xml:space="preserve">      </w:t>
      </w:r>
      <w:r>
        <w:rPr>
          <w:rFonts w:ascii="Arial" w:hAnsi="Arial"/>
          <w:b/>
          <w:color w:val="000000"/>
          <w:sz w:val="24"/>
        </w:rPr>
        <w:t>UYGULAMA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3.1</w:t>
      </w:r>
      <w:r>
        <w:rPr>
          <w:b/>
          <w:color w:val="000000"/>
          <w:sz w:val="14"/>
        </w:rPr>
        <w:t xml:space="preserve">     </w:t>
      </w:r>
      <w:r>
        <w:rPr>
          <w:rFonts w:ascii="Arial" w:hAnsi="Arial"/>
          <w:sz w:val="24"/>
        </w:rPr>
        <w:t xml:space="preserve">Bom üzerinde çalışacak personelin, </w:t>
      </w:r>
      <w:r>
        <w:rPr>
          <w:rFonts w:ascii="Arial" w:hAnsi="Arial"/>
          <w:b/>
          <w:bCs/>
          <w:sz w:val="24"/>
        </w:rPr>
        <w:t xml:space="preserve">"yüksekte çalışabilir" </w:t>
      </w:r>
      <w:r>
        <w:rPr>
          <w:rFonts w:ascii="Arial" w:hAnsi="Arial"/>
          <w:sz w:val="24"/>
        </w:rPr>
        <w:t xml:space="preserve">raporu olmalı, vücudunda </w:t>
      </w:r>
      <w:proofErr w:type="gramStart"/>
      <w:r>
        <w:rPr>
          <w:rFonts w:ascii="Arial" w:hAnsi="Arial"/>
          <w:sz w:val="24"/>
        </w:rPr>
        <w:t>her  hangi</w:t>
      </w:r>
      <w:proofErr w:type="gramEnd"/>
      <w:r>
        <w:rPr>
          <w:rFonts w:ascii="Arial" w:hAnsi="Arial"/>
          <w:sz w:val="24"/>
        </w:rPr>
        <w:t xml:space="preserve"> bir noksanlığının sakatlığının olmamasına dikkat edilmelidir.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3.2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 xml:space="preserve">Bomda çalışacak personelin, çok bol yırtık elbise giymemeli daima koruyucu </w:t>
      </w:r>
      <w:proofErr w:type="gramStart"/>
      <w:r>
        <w:rPr>
          <w:rFonts w:ascii="Arial" w:hAnsi="Arial"/>
          <w:sz w:val="24"/>
        </w:rPr>
        <w:t>ekipmanlar</w:t>
      </w:r>
      <w:proofErr w:type="gramEnd"/>
      <w:r>
        <w:rPr>
          <w:rFonts w:ascii="Arial" w:hAnsi="Arial"/>
          <w:sz w:val="24"/>
        </w:rPr>
        <w:t xml:space="preserve"> (Emniyet kemeri, baret, eldiven) ile çalışmalı, lastik ayakkabı giyinmelidir.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3.3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>Bom üzerinde başta, bağlanmamış takım veya malzeme bulundurmamalı. Platform sehpa ağaçları kontrol edilmeli boşta olanlar tespit edilmeli, mafsallı sehpa ve zincirler kontrol edilerek emniyetli olmaları sağlanmalıdır.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3.4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>Bom üzerinde merdiven korkulukları ve merdiven cıvataları kontrol edilmeli ve aksaklıklar giderilmelidir.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3.5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>Bom üzerinde tüm bağlantı cıvata ve parçaları periyodik olarak kontrol edilmeli aksaklıklar giderilmelidir.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3.6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 xml:space="preserve">Yük kaldıran mekanizma, halat, makara ve çekiç oturma mandalı, </w:t>
      </w:r>
      <w:proofErr w:type="spellStart"/>
      <w:r>
        <w:rPr>
          <w:rFonts w:ascii="Arial" w:hAnsi="Arial"/>
          <w:sz w:val="24"/>
        </w:rPr>
        <w:t>jumer</w:t>
      </w:r>
      <w:proofErr w:type="spellEnd"/>
      <w:r>
        <w:rPr>
          <w:rFonts w:ascii="Arial" w:hAnsi="Arial"/>
          <w:sz w:val="24"/>
        </w:rPr>
        <w:t xml:space="preserve"> oturma mandalı, halatların bağlandığı mafsal ve bağlantı yerleri kontrol edilmeli aksaklıklar giderilmeli ve ilgililer uyarılmalıdır.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3.7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 xml:space="preserve">Çekiç yukarı kaldırılırken çekiç askı tertibatı ve makaraları büyük makara ile küçük </w:t>
      </w:r>
      <w:proofErr w:type="gramStart"/>
      <w:r>
        <w:rPr>
          <w:rFonts w:ascii="Arial" w:hAnsi="Arial"/>
          <w:sz w:val="24"/>
        </w:rPr>
        <w:t>makara  ile</w:t>
      </w:r>
      <w:proofErr w:type="gramEnd"/>
      <w:r>
        <w:rPr>
          <w:rFonts w:ascii="Arial" w:hAnsi="Arial"/>
          <w:sz w:val="24"/>
        </w:rPr>
        <w:t xml:space="preserve"> yük kaldırılırken halat yolları kontrol edilmeli olabilecek aksaklıklarda derhal makinist ve duba idarecisi haberdar edilmelidir. Çekicin üst mandala oturacak şekilde kaldırıldığı </w:t>
      </w:r>
      <w:proofErr w:type="spellStart"/>
      <w:r>
        <w:rPr>
          <w:rFonts w:ascii="Arial" w:hAnsi="Arial"/>
          <w:sz w:val="24"/>
        </w:rPr>
        <w:t>makinise</w:t>
      </w:r>
      <w:proofErr w:type="spellEnd"/>
      <w:r>
        <w:rPr>
          <w:rFonts w:ascii="Arial" w:hAnsi="Arial"/>
          <w:sz w:val="24"/>
        </w:rPr>
        <w:t xml:space="preserve"> haber verilecek mandala emniyetli bir şekilde oturması sağlanmalıdır.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</w:rPr>
        <w:t>3.8</w:t>
      </w:r>
      <w:r>
        <w:rPr>
          <w:b/>
          <w:color w:val="000000"/>
          <w:sz w:val="14"/>
        </w:rPr>
        <w:t xml:space="preserve">      </w:t>
      </w:r>
      <w:r>
        <w:rPr>
          <w:rFonts w:ascii="Arial" w:hAnsi="Arial"/>
          <w:sz w:val="24"/>
        </w:rPr>
        <w:t>Gerekli emniyet tedbiri alınmadan hiçbir şekilde çekiç ve yük altında çalışılmamalıdır.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sz w:val="24"/>
        </w:rPr>
      </w:pPr>
      <w:r>
        <w:rPr>
          <w:rFonts w:ascii="Arial" w:hAnsi="Arial"/>
          <w:b/>
          <w:color w:val="000000"/>
          <w:sz w:val="24"/>
        </w:rPr>
        <w:t>3.9</w:t>
      </w:r>
      <w:r>
        <w:rPr>
          <w:b/>
          <w:color w:val="000000"/>
          <w:sz w:val="14"/>
        </w:rPr>
        <w:t xml:space="preserve">       </w:t>
      </w:r>
      <w:r>
        <w:rPr>
          <w:rFonts w:ascii="Arial" w:hAnsi="Arial"/>
          <w:sz w:val="24"/>
        </w:rPr>
        <w:t xml:space="preserve">Sürekli olarak çekiç, pabuç cıvataları, askı tertibatı, </w:t>
      </w:r>
      <w:proofErr w:type="spellStart"/>
      <w:r>
        <w:rPr>
          <w:rFonts w:ascii="Arial" w:hAnsi="Arial"/>
          <w:sz w:val="24"/>
        </w:rPr>
        <w:t>Jümer</w:t>
      </w:r>
      <w:proofErr w:type="spellEnd"/>
      <w:r>
        <w:rPr>
          <w:rFonts w:ascii="Arial" w:hAnsi="Arial"/>
          <w:sz w:val="24"/>
        </w:rPr>
        <w:t xml:space="preserve"> pabuç, cıvataları kontrol edilerek uygun kızaklama boşluğu sağlanmalı kopanların yerine yenisi takılmalıdır.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sz w:val="24"/>
        </w:rPr>
      </w:pPr>
      <w:r>
        <w:rPr>
          <w:rFonts w:ascii="Arial" w:hAnsi="Arial"/>
          <w:b/>
          <w:color w:val="000000"/>
          <w:sz w:val="24"/>
        </w:rPr>
        <w:t>3.10</w:t>
      </w:r>
      <w:r>
        <w:rPr>
          <w:b/>
          <w:color w:val="000000"/>
          <w:sz w:val="14"/>
        </w:rPr>
        <w:t xml:space="preserve">   </w:t>
      </w:r>
      <w:r>
        <w:rPr>
          <w:rFonts w:ascii="Arial" w:hAnsi="Arial"/>
          <w:sz w:val="24"/>
        </w:rPr>
        <w:t>Buhar borusu askı boynuz zinciri, makarası gözlenerek, askı cıvatalarında aşınma olursa buhar boruları emniyete alınarak yenisi ile değiştirilecek, boru mafsal salmastraları uygun şekilde konup mafsalın dönebileceği kadar sıkılmalıdır.</w:t>
      </w:r>
    </w:p>
    <w:p w:rsidR="005F2EE5" w:rsidRDefault="005F2EE5" w:rsidP="005F2EE5">
      <w:pPr>
        <w:spacing w:before="120" w:line="360" w:lineRule="auto"/>
        <w:ind w:firstLine="720"/>
        <w:jc w:val="both"/>
        <w:rPr>
          <w:sz w:val="24"/>
        </w:rPr>
      </w:pPr>
      <w:r>
        <w:rPr>
          <w:rFonts w:ascii="Arial" w:hAnsi="Arial"/>
          <w:b/>
          <w:color w:val="000000"/>
          <w:sz w:val="24"/>
        </w:rPr>
        <w:t>3.11</w:t>
      </w:r>
      <w:r>
        <w:rPr>
          <w:b/>
          <w:color w:val="000000"/>
          <w:sz w:val="14"/>
        </w:rPr>
        <w:t xml:space="preserve">   </w:t>
      </w:r>
      <w:r>
        <w:rPr>
          <w:rFonts w:ascii="Arial" w:hAnsi="Arial"/>
          <w:sz w:val="24"/>
        </w:rPr>
        <w:t xml:space="preserve">Gerekli emniyet tertibi alınarak, </w:t>
      </w:r>
      <w:proofErr w:type="spellStart"/>
      <w:r>
        <w:rPr>
          <w:rFonts w:ascii="Arial" w:hAnsi="Arial"/>
          <w:sz w:val="24"/>
        </w:rPr>
        <w:t>Jümer</w:t>
      </w:r>
      <w:proofErr w:type="spellEnd"/>
      <w:r>
        <w:rPr>
          <w:rFonts w:ascii="Arial" w:hAnsi="Arial"/>
          <w:sz w:val="24"/>
        </w:rPr>
        <w:t xml:space="preserve"> tepesindeki buhar boru halat </w:t>
      </w:r>
      <w:proofErr w:type="gramStart"/>
      <w:r>
        <w:rPr>
          <w:rFonts w:ascii="Arial" w:hAnsi="Arial"/>
          <w:sz w:val="24"/>
        </w:rPr>
        <w:t>makarası  ve</w:t>
      </w:r>
      <w:proofErr w:type="gramEnd"/>
      <w:r>
        <w:rPr>
          <w:rFonts w:ascii="Arial" w:hAnsi="Arial"/>
          <w:sz w:val="24"/>
        </w:rPr>
        <w:t xml:space="preserve"> çekiç makarası kontrol edilecek ve periyodik olarak yağlanacak, aksaklıklar giderilmelidir.</w:t>
      </w:r>
    </w:p>
    <w:p w:rsidR="005F2EE5" w:rsidRDefault="005F2EE5" w:rsidP="005F2EE5">
      <w:pPr>
        <w:tabs>
          <w:tab w:val="left" w:pos="709"/>
        </w:tabs>
        <w:spacing w:before="120" w:line="360" w:lineRule="auto"/>
        <w:ind w:firstLine="284"/>
        <w:jc w:val="both"/>
      </w:pPr>
    </w:p>
    <w:p w:rsidR="005E5169" w:rsidRDefault="005E5169" w:rsidP="005E5169">
      <w:pPr>
        <w:tabs>
          <w:tab w:val="left" w:pos="993"/>
        </w:tabs>
        <w:spacing w:before="12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700BF4" w:rsidRDefault="00700BF4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5E5169" w:rsidRDefault="005E5169" w:rsidP="00700BF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3619E4" w:rsidRDefault="003619E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204474" w:rsidRDefault="00204474" w:rsidP="003619E4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="006958A3" w:rsidRPr="00EB4526">
        <w:rPr>
          <w:rFonts w:eastAsia="Times New Roman"/>
          <w:bCs/>
        </w:rPr>
        <w:t>okudum .</w:t>
      </w:r>
      <w:proofErr w:type="gramEnd"/>
      <w:r w:rsidR="006958A3"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7B" w:rsidRDefault="0006277B" w:rsidP="00124B7C">
      <w:pPr>
        <w:spacing w:after="0" w:line="240" w:lineRule="auto"/>
      </w:pPr>
      <w:r>
        <w:separator/>
      </w:r>
    </w:p>
  </w:endnote>
  <w:endnote w:type="continuationSeparator" w:id="0">
    <w:p w:rsidR="0006277B" w:rsidRDefault="0006277B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7B" w:rsidRDefault="0006277B" w:rsidP="00124B7C">
      <w:pPr>
        <w:spacing w:after="0" w:line="240" w:lineRule="auto"/>
      </w:pPr>
      <w:r>
        <w:separator/>
      </w:r>
    </w:p>
  </w:footnote>
  <w:footnote w:type="continuationSeparator" w:id="0">
    <w:p w:rsidR="0006277B" w:rsidRDefault="0006277B" w:rsidP="00124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1A7A"/>
    <w:rsid w:val="00033261"/>
    <w:rsid w:val="00045AD9"/>
    <w:rsid w:val="00056CD4"/>
    <w:rsid w:val="0006277B"/>
    <w:rsid w:val="000671F0"/>
    <w:rsid w:val="000B74FB"/>
    <w:rsid w:val="000C07A5"/>
    <w:rsid w:val="000C51DB"/>
    <w:rsid w:val="000C6C42"/>
    <w:rsid w:val="000D6141"/>
    <w:rsid w:val="00124B7C"/>
    <w:rsid w:val="00177EDE"/>
    <w:rsid w:val="001A2EF3"/>
    <w:rsid w:val="001A654A"/>
    <w:rsid w:val="001B7BD4"/>
    <w:rsid w:val="00204474"/>
    <w:rsid w:val="00216BD8"/>
    <w:rsid w:val="0022198C"/>
    <w:rsid w:val="00246884"/>
    <w:rsid w:val="00251500"/>
    <w:rsid w:val="002B3A44"/>
    <w:rsid w:val="002B3C04"/>
    <w:rsid w:val="00315B2F"/>
    <w:rsid w:val="00327289"/>
    <w:rsid w:val="00336884"/>
    <w:rsid w:val="00343CDB"/>
    <w:rsid w:val="00352CFE"/>
    <w:rsid w:val="003619E4"/>
    <w:rsid w:val="003B14F5"/>
    <w:rsid w:val="003B6960"/>
    <w:rsid w:val="003D1BC5"/>
    <w:rsid w:val="004026EC"/>
    <w:rsid w:val="00412318"/>
    <w:rsid w:val="004772A7"/>
    <w:rsid w:val="004A6473"/>
    <w:rsid w:val="00500D10"/>
    <w:rsid w:val="00522C69"/>
    <w:rsid w:val="00533B2B"/>
    <w:rsid w:val="0056571C"/>
    <w:rsid w:val="00591F44"/>
    <w:rsid w:val="005A007A"/>
    <w:rsid w:val="005A34ED"/>
    <w:rsid w:val="005B352D"/>
    <w:rsid w:val="005E5169"/>
    <w:rsid w:val="005F07A2"/>
    <w:rsid w:val="005F2EE5"/>
    <w:rsid w:val="0060136E"/>
    <w:rsid w:val="006148EE"/>
    <w:rsid w:val="00622F42"/>
    <w:rsid w:val="00622F5A"/>
    <w:rsid w:val="00656E78"/>
    <w:rsid w:val="006636ED"/>
    <w:rsid w:val="00673B7A"/>
    <w:rsid w:val="006958A3"/>
    <w:rsid w:val="00700BF4"/>
    <w:rsid w:val="00706323"/>
    <w:rsid w:val="0073693D"/>
    <w:rsid w:val="007807C3"/>
    <w:rsid w:val="00792F23"/>
    <w:rsid w:val="007A0A09"/>
    <w:rsid w:val="007E6EC3"/>
    <w:rsid w:val="0080580C"/>
    <w:rsid w:val="00812E90"/>
    <w:rsid w:val="00825DD9"/>
    <w:rsid w:val="00866534"/>
    <w:rsid w:val="00896879"/>
    <w:rsid w:val="008E4F07"/>
    <w:rsid w:val="00904B4D"/>
    <w:rsid w:val="00925375"/>
    <w:rsid w:val="009C3D21"/>
    <w:rsid w:val="00A36F00"/>
    <w:rsid w:val="00AB0AEE"/>
    <w:rsid w:val="00AC3B01"/>
    <w:rsid w:val="00B21313"/>
    <w:rsid w:val="00B4559B"/>
    <w:rsid w:val="00B52D24"/>
    <w:rsid w:val="00B85590"/>
    <w:rsid w:val="00B924F1"/>
    <w:rsid w:val="00BB6AD6"/>
    <w:rsid w:val="00C01FFD"/>
    <w:rsid w:val="00C551C6"/>
    <w:rsid w:val="00C63726"/>
    <w:rsid w:val="00C93C6B"/>
    <w:rsid w:val="00CD31B8"/>
    <w:rsid w:val="00CD37C0"/>
    <w:rsid w:val="00CF0735"/>
    <w:rsid w:val="00D40218"/>
    <w:rsid w:val="00D40731"/>
    <w:rsid w:val="00D640A9"/>
    <w:rsid w:val="00D8129C"/>
    <w:rsid w:val="00D94655"/>
    <w:rsid w:val="00D9650D"/>
    <w:rsid w:val="00DD0DEA"/>
    <w:rsid w:val="00E11F3E"/>
    <w:rsid w:val="00E24C41"/>
    <w:rsid w:val="00E30282"/>
    <w:rsid w:val="00E54CAC"/>
    <w:rsid w:val="00E87D40"/>
    <w:rsid w:val="00EA26EA"/>
    <w:rsid w:val="00EB4526"/>
    <w:rsid w:val="00EC0120"/>
    <w:rsid w:val="00ED1C4D"/>
    <w:rsid w:val="00EF43AE"/>
    <w:rsid w:val="00F03E22"/>
    <w:rsid w:val="00F248FD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0332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332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CC1F-2D6C-4E73-866D-FEA782C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2012-07-04T14:23:00Z</dcterms:created>
  <dcterms:modified xsi:type="dcterms:W3CDTF">2017-07-05T21:07:00Z</dcterms:modified>
</cp:coreProperties>
</file>